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07DD" w:rsidRDefault="004907DD" w:rsidP="00964320">
      <w:pPr>
        <w:spacing w:after="0" w:line="480" w:lineRule="auto"/>
        <w:jc w:val="both"/>
        <w:rPr>
          <w:rFonts w:ascii="Times New Roman" w:hAnsi="Times New Roman" w:cs="Times New Roman"/>
          <w:b/>
          <w:sz w:val="24"/>
          <w:szCs w:val="24"/>
        </w:rPr>
      </w:pPr>
    </w:p>
    <w:p w:rsidR="004907DD" w:rsidRDefault="004907DD" w:rsidP="00964320">
      <w:pPr>
        <w:spacing w:after="0" w:line="480" w:lineRule="auto"/>
        <w:jc w:val="both"/>
        <w:rPr>
          <w:rFonts w:ascii="Times New Roman" w:hAnsi="Times New Roman" w:cs="Times New Roman"/>
          <w:b/>
          <w:sz w:val="24"/>
          <w:szCs w:val="24"/>
        </w:rPr>
      </w:pPr>
    </w:p>
    <w:p w:rsidR="004907DD" w:rsidRDefault="004907DD" w:rsidP="00964320">
      <w:pPr>
        <w:spacing w:after="0" w:line="480" w:lineRule="auto"/>
        <w:jc w:val="both"/>
        <w:rPr>
          <w:rFonts w:ascii="Times New Roman" w:hAnsi="Times New Roman" w:cs="Times New Roman"/>
          <w:b/>
          <w:sz w:val="24"/>
          <w:szCs w:val="24"/>
        </w:rPr>
      </w:pPr>
    </w:p>
    <w:p w:rsidR="004907DD" w:rsidRDefault="004907DD" w:rsidP="00964320">
      <w:pPr>
        <w:spacing w:after="0" w:line="480" w:lineRule="auto"/>
        <w:jc w:val="both"/>
        <w:rPr>
          <w:rFonts w:ascii="Times New Roman" w:hAnsi="Times New Roman" w:cs="Times New Roman"/>
          <w:b/>
          <w:sz w:val="24"/>
          <w:szCs w:val="24"/>
        </w:rPr>
      </w:pPr>
    </w:p>
    <w:p w:rsidR="004907DD" w:rsidRDefault="004907DD" w:rsidP="00964320">
      <w:pPr>
        <w:spacing w:after="0" w:line="480" w:lineRule="auto"/>
        <w:jc w:val="both"/>
        <w:rPr>
          <w:rFonts w:ascii="Times New Roman" w:hAnsi="Times New Roman" w:cs="Times New Roman"/>
          <w:b/>
          <w:sz w:val="24"/>
          <w:szCs w:val="24"/>
        </w:rPr>
      </w:pPr>
    </w:p>
    <w:p w:rsidR="004907DD" w:rsidRDefault="004907DD" w:rsidP="00964320">
      <w:pPr>
        <w:spacing w:after="0" w:line="480" w:lineRule="auto"/>
        <w:jc w:val="both"/>
        <w:rPr>
          <w:rFonts w:ascii="Times New Roman" w:hAnsi="Times New Roman" w:cs="Times New Roman"/>
          <w:b/>
          <w:sz w:val="24"/>
          <w:szCs w:val="24"/>
        </w:rPr>
      </w:pPr>
    </w:p>
    <w:p w:rsidR="004907DD" w:rsidRDefault="004907DD" w:rsidP="00964320">
      <w:pPr>
        <w:spacing w:after="0" w:line="480" w:lineRule="auto"/>
        <w:jc w:val="both"/>
        <w:rPr>
          <w:rFonts w:ascii="Times New Roman" w:hAnsi="Times New Roman" w:cs="Times New Roman"/>
          <w:b/>
          <w:sz w:val="24"/>
          <w:szCs w:val="24"/>
        </w:rPr>
      </w:pPr>
    </w:p>
    <w:p w:rsidR="004907DD" w:rsidRDefault="004907DD" w:rsidP="00964320">
      <w:pPr>
        <w:spacing w:after="0" w:line="480" w:lineRule="auto"/>
        <w:jc w:val="both"/>
        <w:rPr>
          <w:rFonts w:ascii="Times New Roman" w:hAnsi="Times New Roman" w:cs="Times New Roman"/>
          <w:b/>
          <w:sz w:val="24"/>
          <w:szCs w:val="24"/>
        </w:rPr>
      </w:pPr>
    </w:p>
    <w:p w:rsidR="004907DD" w:rsidRPr="004907DD" w:rsidRDefault="004907DD" w:rsidP="004907DD">
      <w:pPr>
        <w:spacing w:after="0" w:line="480" w:lineRule="auto"/>
        <w:jc w:val="center"/>
        <w:rPr>
          <w:rFonts w:ascii="Times New Roman" w:hAnsi="Times New Roman" w:cs="Times New Roman"/>
          <w:sz w:val="24"/>
          <w:szCs w:val="24"/>
        </w:rPr>
      </w:pPr>
      <w:r w:rsidRPr="004907DD">
        <w:rPr>
          <w:rFonts w:ascii="Times New Roman" w:hAnsi="Times New Roman" w:cs="Times New Roman"/>
          <w:sz w:val="24"/>
          <w:szCs w:val="24"/>
        </w:rPr>
        <w:t>Attending College</w:t>
      </w:r>
    </w:p>
    <w:p w:rsidR="004907DD" w:rsidRPr="004907DD" w:rsidRDefault="004907DD" w:rsidP="004907DD">
      <w:pPr>
        <w:spacing w:after="0" w:line="480" w:lineRule="auto"/>
        <w:jc w:val="center"/>
        <w:rPr>
          <w:rFonts w:ascii="Times New Roman" w:hAnsi="Times New Roman" w:cs="Times New Roman"/>
          <w:sz w:val="24"/>
          <w:szCs w:val="24"/>
        </w:rPr>
      </w:pPr>
      <w:r w:rsidRPr="004907DD">
        <w:rPr>
          <w:rFonts w:ascii="Times New Roman" w:hAnsi="Times New Roman" w:cs="Times New Roman"/>
          <w:sz w:val="24"/>
          <w:szCs w:val="24"/>
        </w:rPr>
        <w:t>Student’s Name</w:t>
      </w:r>
    </w:p>
    <w:p w:rsidR="004907DD" w:rsidRPr="004907DD" w:rsidRDefault="004907DD" w:rsidP="004907DD">
      <w:pPr>
        <w:spacing w:after="0" w:line="480" w:lineRule="auto"/>
        <w:jc w:val="center"/>
        <w:rPr>
          <w:rFonts w:ascii="Times New Roman" w:hAnsi="Times New Roman" w:cs="Times New Roman"/>
          <w:sz w:val="24"/>
          <w:szCs w:val="24"/>
        </w:rPr>
      </w:pPr>
      <w:r w:rsidRPr="004907DD">
        <w:rPr>
          <w:rFonts w:ascii="Times New Roman" w:hAnsi="Times New Roman" w:cs="Times New Roman"/>
          <w:sz w:val="24"/>
          <w:szCs w:val="24"/>
        </w:rPr>
        <w:t>Professor’s Name</w:t>
      </w:r>
    </w:p>
    <w:p w:rsidR="004907DD" w:rsidRPr="004907DD" w:rsidRDefault="004907DD" w:rsidP="004907DD">
      <w:pPr>
        <w:spacing w:after="0" w:line="480" w:lineRule="auto"/>
        <w:jc w:val="center"/>
        <w:rPr>
          <w:rFonts w:ascii="Times New Roman" w:hAnsi="Times New Roman" w:cs="Times New Roman"/>
          <w:sz w:val="24"/>
          <w:szCs w:val="24"/>
        </w:rPr>
      </w:pPr>
      <w:r w:rsidRPr="004907DD">
        <w:rPr>
          <w:rFonts w:ascii="Times New Roman" w:hAnsi="Times New Roman" w:cs="Times New Roman"/>
          <w:sz w:val="24"/>
          <w:szCs w:val="24"/>
        </w:rPr>
        <w:t>Course Name and Number</w:t>
      </w:r>
    </w:p>
    <w:p w:rsidR="004907DD" w:rsidRPr="004907DD" w:rsidRDefault="004907DD" w:rsidP="004907DD">
      <w:pPr>
        <w:spacing w:after="0" w:line="480" w:lineRule="auto"/>
        <w:jc w:val="center"/>
        <w:rPr>
          <w:rFonts w:ascii="Times New Roman" w:hAnsi="Times New Roman" w:cs="Times New Roman"/>
          <w:sz w:val="24"/>
          <w:szCs w:val="24"/>
        </w:rPr>
      </w:pPr>
      <w:r w:rsidRPr="004907DD">
        <w:rPr>
          <w:rFonts w:ascii="Times New Roman" w:hAnsi="Times New Roman" w:cs="Times New Roman"/>
          <w:sz w:val="24"/>
          <w:szCs w:val="24"/>
        </w:rPr>
        <w:t>Date</w:t>
      </w:r>
    </w:p>
    <w:p w:rsidR="004907DD" w:rsidRDefault="004907DD" w:rsidP="00964320">
      <w:pPr>
        <w:spacing w:after="0" w:line="480" w:lineRule="auto"/>
        <w:jc w:val="both"/>
        <w:rPr>
          <w:rFonts w:ascii="Times New Roman" w:hAnsi="Times New Roman" w:cs="Times New Roman"/>
          <w:b/>
          <w:sz w:val="24"/>
          <w:szCs w:val="24"/>
        </w:rPr>
      </w:pPr>
    </w:p>
    <w:p w:rsidR="004907DD" w:rsidRDefault="004907DD" w:rsidP="00964320">
      <w:pPr>
        <w:spacing w:after="0" w:line="480" w:lineRule="auto"/>
        <w:jc w:val="both"/>
        <w:rPr>
          <w:rFonts w:ascii="Times New Roman" w:hAnsi="Times New Roman" w:cs="Times New Roman"/>
          <w:b/>
          <w:sz w:val="24"/>
          <w:szCs w:val="24"/>
        </w:rPr>
      </w:pPr>
    </w:p>
    <w:p w:rsidR="004907DD" w:rsidRDefault="004907DD" w:rsidP="00964320">
      <w:pPr>
        <w:spacing w:after="0" w:line="480" w:lineRule="auto"/>
        <w:jc w:val="both"/>
        <w:rPr>
          <w:rFonts w:ascii="Times New Roman" w:hAnsi="Times New Roman" w:cs="Times New Roman"/>
          <w:b/>
          <w:sz w:val="24"/>
          <w:szCs w:val="24"/>
        </w:rPr>
      </w:pPr>
    </w:p>
    <w:p w:rsidR="004907DD" w:rsidRDefault="004907DD" w:rsidP="00964320">
      <w:pPr>
        <w:spacing w:after="0" w:line="480" w:lineRule="auto"/>
        <w:jc w:val="both"/>
        <w:rPr>
          <w:rFonts w:ascii="Times New Roman" w:hAnsi="Times New Roman" w:cs="Times New Roman"/>
          <w:b/>
          <w:sz w:val="24"/>
          <w:szCs w:val="24"/>
        </w:rPr>
      </w:pPr>
    </w:p>
    <w:p w:rsidR="004907DD" w:rsidRDefault="004907DD" w:rsidP="00964320">
      <w:pPr>
        <w:spacing w:after="0" w:line="480" w:lineRule="auto"/>
        <w:jc w:val="both"/>
        <w:rPr>
          <w:rFonts w:ascii="Times New Roman" w:hAnsi="Times New Roman" w:cs="Times New Roman"/>
          <w:b/>
          <w:sz w:val="24"/>
          <w:szCs w:val="24"/>
        </w:rPr>
      </w:pPr>
    </w:p>
    <w:p w:rsidR="004907DD" w:rsidRDefault="004907DD" w:rsidP="00964320">
      <w:pPr>
        <w:spacing w:after="0" w:line="480" w:lineRule="auto"/>
        <w:jc w:val="both"/>
        <w:rPr>
          <w:rFonts w:ascii="Times New Roman" w:hAnsi="Times New Roman" w:cs="Times New Roman"/>
          <w:b/>
          <w:sz w:val="24"/>
          <w:szCs w:val="24"/>
        </w:rPr>
      </w:pPr>
    </w:p>
    <w:p w:rsidR="004907DD" w:rsidRDefault="004907DD" w:rsidP="00964320">
      <w:pPr>
        <w:spacing w:after="0" w:line="480" w:lineRule="auto"/>
        <w:jc w:val="both"/>
        <w:rPr>
          <w:rFonts w:ascii="Times New Roman" w:hAnsi="Times New Roman" w:cs="Times New Roman"/>
          <w:b/>
          <w:sz w:val="24"/>
          <w:szCs w:val="24"/>
        </w:rPr>
      </w:pPr>
    </w:p>
    <w:p w:rsidR="004907DD" w:rsidRDefault="004907DD" w:rsidP="00964320">
      <w:pPr>
        <w:spacing w:after="0" w:line="480" w:lineRule="auto"/>
        <w:jc w:val="both"/>
        <w:rPr>
          <w:rFonts w:ascii="Times New Roman" w:hAnsi="Times New Roman" w:cs="Times New Roman"/>
          <w:b/>
          <w:sz w:val="24"/>
          <w:szCs w:val="24"/>
        </w:rPr>
      </w:pPr>
    </w:p>
    <w:p w:rsidR="004907DD" w:rsidRDefault="004907DD" w:rsidP="00964320">
      <w:pPr>
        <w:spacing w:after="0" w:line="480" w:lineRule="auto"/>
        <w:jc w:val="both"/>
        <w:rPr>
          <w:rFonts w:ascii="Times New Roman" w:hAnsi="Times New Roman" w:cs="Times New Roman"/>
          <w:b/>
          <w:sz w:val="24"/>
          <w:szCs w:val="24"/>
        </w:rPr>
      </w:pPr>
    </w:p>
    <w:p w:rsidR="004907DD" w:rsidRDefault="004907DD" w:rsidP="00964320">
      <w:pPr>
        <w:spacing w:after="0" w:line="480" w:lineRule="auto"/>
        <w:jc w:val="both"/>
        <w:rPr>
          <w:rFonts w:ascii="Times New Roman" w:hAnsi="Times New Roman" w:cs="Times New Roman"/>
          <w:b/>
          <w:sz w:val="24"/>
          <w:szCs w:val="24"/>
        </w:rPr>
      </w:pPr>
    </w:p>
    <w:p w:rsidR="004907DD" w:rsidRPr="004907DD" w:rsidRDefault="004907DD" w:rsidP="004907DD">
      <w:pPr>
        <w:spacing w:after="0" w:line="480" w:lineRule="auto"/>
        <w:jc w:val="center"/>
        <w:rPr>
          <w:rFonts w:ascii="Times New Roman" w:hAnsi="Times New Roman" w:cs="Times New Roman"/>
          <w:sz w:val="24"/>
          <w:szCs w:val="24"/>
        </w:rPr>
      </w:pPr>
      <w:r w:rsidRPr="004907DD">
        <w:rPr>
          <w:rFonts w:ascii="Times New Roman" w:hAnsi="Times New Roman" w:cs="Times New Roman"/>
          <w:sz w:val="24"/>
          <w:szCs w:val="24"/>
        </w:rPr>
        <w:lastRenderedPageBreak/>
        <w:t>Attending College</w:t>
      </w:r>
    </w:p>
    <w:p w:rsidR="00BA639B" w:rsidRPr="00C00064" w:rsidRDefault="00BA639B" w:rsidP="00BA639B">
      <w:pPr>
        <w:spacing w:after="0" w:line="480" w:lineRule="auto"/>
        <w:jc w:val="both"/>
        <w:rPr>
          <w:rFonts w:ascii="Times New Roman" w:hAnsi="Times New Roman" w:cs="Times New Roman"/>
          <w:b/>
          <w:sz w:val="24"/>
          <w:szCs w:val="24"/>
        </w:rPr>
      </w:pPr>
      <w:r w:rsidRPr="00BA639B">
        <w:rPr>
          <w:rFonts w:ascii="Times New Roman" w:hAnsi="Times New Roman" w:cs="Times New Roman"/>
          <w:b/>
          <w:sz w:val="24"/>
          <w:szCs w:val="24"/>
        </w:rPr>
        <w:t>Introduction</w:t>
      </w:r>
    </w:p>
    <w:p w:rsidR="00BA639B" w:rsidRPr="00BA639B" w:rsidRDefault="00BA639B" w:rsidP="00C00064">
      <w:pPr>
        <w:spacing w:after="0" w:line="480" w:lineRule="auto"/>
        <w:ind w:firstLine="720"/>
        <w:jc w:val="both"/>
        <w:rPr>
          <w:rFonts w:ascii="Times New Roman" w:hAnsi="Times New Roman" w:cs="Times New Roman"/>
          <w:sz w:val="24"/>
          <w:szCs w:val="24"/>
        </w:rPr>
      </w:pPr>
      <w:r w:rsidRPr="00BA639B">
        <w:rPr>
          <w:rFonts w:ascii="Times New Roman" w:hAnsi="Times New Roman" w:cs="Times New Roman"/>
          <w:sz w:val="24"/>
          <w:szCs w:val="24"/>
        </w:rPr>
        <w:t xml:space="preserve">People attend college because of various reasons that vary with their understanding of their personal gains as well as the meaning of acquiring higher education. Higher education, similarly known as post-secondary education, tertiary or third-level learning is a voluntary ending phase of formal education that takes place after a person completes secondary learning. It is worth noting that the United Nations has not been producing enough college-educated staffs for years. This shortage of college-educated workforces has resulted in both inequities as well as inefficiency. According to (Carnevale, et al, 2014), scarcity of college-educated employees in the job market is making many youths to go to college to acquire knowledge in order to interact well in different careers and hence, adding approximately twenty million additional college-educated people over the subsequent fifteen years to come will assist populaces to meet the needs of the economy for efficiency as well as reduce revenue inequality. </w:t>
      </w:r>
    </w:p>
    <w:p w:rsidR="00C00064" w:rsidRDefault="00BA639B" w:rsidP="00C00064">
      <w:pPr>
        <w:spacing w:after="0" w:line="480" w:lineRule="auto"/>
        <w:ind w:firstLine="720"/>
        <w:jc w:val="both"/>
        <w:rPr>
          <w:rFonts w:ascii="Times New Roman" w:hAnsi="Times New Roman" w:cs="Times New Roman"/>
          <w:sz w:val="24"/>
          <w:szCs w:val="24"/>
        </w:rPr>
      </w:pPr>
      <w:r w:rsidRPr="00BA639B">
        <w:rPr>
          <w:rFonts w:ascii="Times New Roman" w:hAnsi="Times New Roman" w:cs="Times New Roman"/>
          <w:sz w:val="24"/>
          <w:szCs w:val="24"/>
        </w:rPr>
        <w:t xml:space="preserve">This research proposal aims to investigate the rate of going to college among young and adult learners, factors that motivate young and adult learners to attend college, as well as how the choice of attending college differs amongst the young and adults. My study concentrates on why people attend college because most learners who are already enrolled in colleges seem to forget the purpose of pursuing higher education. Particularly, young learners become tired of dedicating their time, effort, and money to higher learning and as a result, drop out of college. This issue increases the rate of illiteracy and poverty in the society, thus this topic is worthy of sociological investigation. The principle behind the compound relationship between learning and the life of an adult motivates me to conduct this study since most people believe that acquiring higher education shapes an individual's future life. </w:t>
      </w:r>
    </w:p>
    <w:p w:rsidR="00BA639B" w:rsidRPr="00BA639B" w:rsidRDefault="00BA639B" w:rsidP="00BA639B">
      <w:pPr>
        <w:spacing w:after="0" w:line="480" w:lineRule="auto"/>
        <w:jc w:val="both"/>
        <w:rPr>
          <w:rFonts w:ascii="Times New Roman" w:hAnsi="Times New Roman" w:cs="Times New Roman"/>
          <w:sz w:val="24"/>
          <w:szCs w:val="24"/>
        </w:rPr>
      </w:pPr>
      <w:r w:rsidRPr="00BA639B">
        <w:rPr>
          <w:rFonts w:ascii="Times New Roman" w:hAnsi="Times New Roman" w:cs="Times New Roman"/>
          <w:b/>
          <w:sz w:val="24"/>
          <w:szCs w:val="24"/>
        </w:rPr>
        <w:lastRenderedPageBreak/>
        <w:t>Literature review</w:t>
      </w:r>
    </w:p>
    <w:p w:rsidR="00BA639B" w:rsidRPr="00BA639B" w:rsidRDefault="00BA639B" w:rsidP="00C00064">
      <w:pPr>
        <w:spacing w:after="0" w:line="480" w:lineRule="auto"/>
        <w:ind w:firstLine="720"/>
        <w:jc w:val="both"/>
        <w:rPr>
          <w:rFonts w:ascii="Times New Roman" w:hAnsi="Times New Roman" w:cs="Times New Roman"/>
          <w:sz w:val="24"/>
          <w:szCs w:val="24"/>
        </w:rPr>
      </w:pPr>
      <w:r w:rsidRPr="00BA639B">
        <w:rPr>
          <w:rFonts w:ascii="Times New Roman" w:hAnsi="Times New Roman" w:cs="Times New Roman"/>
          <w:sz w:val="24"/>
          <w:szCs w:val="24"/>
        </w:rPr>
        <w:t xml:space="preserve">Indeed, a number of economists believe extensive college edification is the key avenue to imminent economic growth. </w:t>
      </w:r>
      <w:r w:rsidRPr="00BA639B">
        <w:rPr>
          <w:rFonts w:ascii="Times New Roman" w:hAnsi="Times New Roman" w:cs="Times New Roman"/>
          <w:b/>
          <w:sz w:val="24"/>
          <w:szCs w:val="24"/>
        </w:rPr>
        <w:t>The article</w:t>
      </w:r>
      <w:r w:rsidRPr="00BA639B">
        <w:rPr>
          <w:rFonts w:ascii="Times New Roman" w:hAnsi="Times New Roman" w:cs="Times New Roman"/>
          <w:sz w:val="24"/>
          <w:szCs w:val="24"/>
        </w:rPr>
        <w:t xml:space="preserve"> (Schmitt &amp; Boushey, 2012), posits that college pay-off does not accumulate to all people as it is widely believed. Hence, they propose in their work that people should channel rules to make college attendance more financially worthy. Although the gap amid forecasts for college as well as high school graduates remains wide, it is worth noting that young individuals are not whooshing to go to college in the quest to acquire higher education. </w:t>
      </w:r>
    </w:p>
    <w:p w:rsidR="00BA639B" w:rsidRPr="00BA639B" w:rsidRDefault="00BA639B" w:rsidP="00C00064">
      <w:pPr>
        <w:spacing w:after="0" w:line="480" w:lineRule="auto"/>
        <w:ind w:firstLine="720"/>
        <w:jc w:val="both"/>
        <w:rPr>
          <w:rFonts w:ascii="Times New Roman" w:hAnsi="Times New Roman" w:cs="Times New Roman"/>
          <w:sz w:val="24"/>
          <w:szCs w:val="24"/>
        </w:rPr>
      </w:pPr>
      <w:r w:rsidRPr="00BA639B">
        <w:rPr>
          <w:rFonts w:ascii="Times New Roman" w:hAnsi="Times New Roman" w:cs="Times New Roman"/>
          <w:sz w:val="24"/>
          <w:szCs w:val="24"/>
        </w:rPr>
        <w:t xml:space="preserve">The trail to college enrollment is not the same for all learners. Students that emerge from low socioeconomic minorities, as well as backgrounds, often face grim challenges in their effort to acquire their college education. Therefore, Blackwell, Patrice, Pinder, and Edith </w:t>
      </w:r>
      <w:r w:rsidRPr="00BA639B">
        <w:rPr>
          <w:rFonts w:ascii="Times New Roman" w:hAnsi="Times New Roman" w:cs="Times New Roman"/>
          <w:b/>
          <w:sz w:val="24"/>
          <w:szCs w:val="24"/>
        </w:rPr>
        <w:t>in their College student journal</w:t>
      </w:r>
      <w:r w:rsidRPr="00BA639B">
        <w:rPr>
          <w:rFonts w:ascii="Times New Roman" w:hAnsi="Times New Roman" w:cs="Times New Roman"/>
          <w:sz w:val="24"/>
          <w:szCs w:val="24"/>
        </w:rPr>
        <w:t>, seeks to offer an understanding of how first-generation lesser college scholars are inspired to overwhelm the histories of their families in order to acquire a college education. According to (Blackwell, 2014), some college students are not inspired by their families to go to college. However, these students are encouraged to enrol in colleges by their inner motivation to attain a healthier way of lifetime in order to cater for other members in their families. From the same perspective, this study proposes that teachers are counsellors who should encourage students, mainly, minority learners to join colleges.</w:t>
      </w:r>
    </w:p>
    <w:p w:rsidR="00BA639B" w:rsidRPr="00BA639B" w:rsidRDefault="00BA639B" w:rsidP="00BA639B">
      <w:pPr>
        <w:spacing w:after="0" w:line="480" w:lineRule="auto"/>
        <w:ind w:firstLine="720"/>
        <w:jc w:val="both"/>
        <w:rPr>
          <w:rFonts w:ascii="Times New Roman" w:hAnsi="Times New Roman" w:cs="Times New Roman"/>
          <w:sz w:val="24"/>
          <w:szCs w:val="24"/>
        </w:rPr>
      </w:pPr>
      <w:r w:rsidRPr="00BA639B">
        <w:rPr>
          <w:rFonts w:ascii="Times New Roman" w:hAnsi="Times New Roman" w:cs="Times New Roman"/>
          <w:sz w:val="24"/>
          <w:szCs w:val="24"/>
        </w:rPr>
        <w:t xml:space="preserve">The importance of higher learning has been inferior to attack as never before in history. A lot has been said about higher education, the case contrary to college, as well as education's failure to contribute meaningfully to the decrease in inequality. From this viewpoint, republication of a remarkably judicious as well as comprehensive analysis of the details of what has been well-known about the significances of higher education should be widely aired in order </w:t>
      </w:r>
      <w:r w:rsidRPr="00BA639B">
        <w:rPr>
          <w:rFonts w:ascii="Times New Roman" w:hAnsi="Times New Roman" w:cs="Times New Roman"/>
          <w:sz w:val="24"/>
          <w:szCs w:val="24"/>
        </w:rPr>
        <w:lastRenderedPageBreak/>
        <w:t xml:space="preserve">to educate people who know less about college education. Investment in Education more fully encompasses the various features of beliefs to the people who wish to acquire a college education. </w:t>
      </w:r>
    </w:p>
    <w:p w:rsidR="00BA639B" w:rsidRPr="00BA639B" w:rsidRDefault="00BA639B" w:rsidP="00BA639B">
      <w:pPr>
        <w:spacing w:after="0" w:line="480" w:lineRule="auto"/>
        <w:ind w:firstLine="720"/>
        <w:jc w:val="both"/>
        <w:rPr>
          <w:rFonts w:ascii="Times New Roman" w:hAnsi="Times New Roman" w:cs="Times New Roman"/>
          <w:sz w:val="24"/>
          <w:szCs w:val="24"/>
        </w:rPr>
      </w:pPr>
      <w:r w:rsidRPr="00BA639B">
        <w:rPr>
          <w:rFonts w:ascii="Times New Roman" w:hAnsi="Times New Roman" w:cs="Times New Roman"/>
          <w:b/>
          <w:sz w:val="24"/>
          <w:szCs w:val="24"/>
        </w:rPr>
        <w:t>In his work, Bowen (2018)</w:t>
      </w:r>
      <w:r w:rsidRPr="00BA639B">
        <w:rPr>
          <w:rFonts w:ascii="Times New Roman" w:hAnsi="Times New Roman" w:cs="Times New Roman"/>
          <w:sz w:val="24"/>
          <w:szCs w:val="24"/>
        </w:rPr>
        <w:t xml:space="preserve"> is hopeful about higher learning, but his perspective is founded on a profound understanding of both social as well as economic features of education. Contrasting certain economists who assert on a stern cost-benefit breakdown of expenses on higher edification in comparison to outcomes, Howard Bowen maintains that the non-financial paybacks are far better, to a point that social as well as personal verdicts regarding attendance to college and college education should be founded principally on those wide-ranging indicators. In Bowen's work; Investment in education, Cameron Fincher notes that attending a college offers an all-inclusive endorsement grounds to return-on-venture training with innovative findings. Additionally, Clark Kerr merely states that Bowen should survey the general consequences of advanced learning in the U.S.</w:t>
      </w:r>
    </w:p>
    <w:p w:rsidR="00BA639B" w:rsidRPr="00BA639B" w:rsidRDefault="00BA639B" w:rsidP="00BA639B">
      <w:pPr>
        <w:spacing w:after="0" w:line="480" w:lineRule="auto"/>
        <w:ind w:firstLine="720"/>
        <w:jc w:val="both"/>
        <w:rPr>
          <w:rFonts w:ascii="Times New Roman" w:hAnsi="Times New Roman" w:cs="Times New Roman"/>
          <w:sz w:val="24"/>
          <w:szCs w:val="24"/>
        </w:rPr>
      </w:pPr>
      <w:r w:rsidRPr="00BA639B">
        <w:rPr>
          <w:rFonts w:ascii="Times New Roman" w:hAnsi="Times New Roman" w:cs="Times New Roman"/>
          <w:b/>
          <w:sz w:val="24"/>
          <w:szCs w:val="24"/>
        </w:rPr>
        <w:t>The study by</w:t>
      </w:r>
      <w:r w:rsidRPr="00BA639B">
        <w:rPr>
          <w:rFonts w:ascii="Times New Roman" w:hAnsi="Times New Roman" w:cs="Times New Roman"/>
          <w:sz w:val="24"/>
          <w:szCs w:val="24"/>
        </w:rPr>
        <w:t xml:space="preserve"> (Brockett, et al, 2018) provides a comprehensive combination of practices, issues, as well as developments associated with self-direction in acquiring knowledge. This study presents tactics for aiding self-directed education as a tutorial method as well as for enhancing student's self-direction as a feature of the adult character. It further states that besides self-directed erudition idea not being a new one, it has gained renewed devotion in the circle's education as well as has particular importance for the grownup education sector. Notably, adult's self-direction in learning enables to have a ninety-nine per cent course completion rate compared to the young learners, thus enabling them to succeed in distance learning modes through maintaining their learning capabilities and motivation throughout their courses. </w:t>
      </w:r>
    </w:p>
    <w:p w:rsidR="00BA639B" w:rsidRPr="00BA639B" w:rsidRDefault="00BA639B" w:rsidP="00BA639B">
      <w:pPr>
        <w:spacing w:after="0" w:line="480" w:lineRule="auto"/>
        <w:ind w:firstLine="720"/>
        <w:jc w:val="both"/>
        <w:rPr>
          <w:rFonts w:ascii="Times New Roman" w:hAnsi="Times New Roman" w:cs="Times New Roman"/>
          <w:sz w:val="24"/>
          <w:szCs w:val="24"/>
        </w:rPr>
      </w:pPr>
      <w:r w:rsidRPr="00BA639B">
        <w:rPr>
          <w:rFonts w:ascii="Times New Roman" w:hAnsi="Times New Roman" w:cs="Times New Roman"/>
          <w:sz w:val="24"/>
          <w:szCs w:val="24"/>
        </w:rPr>
        <w:lastRenderedPageBreak/>
        <w:t xml:space="preserve">Likewise, self-direction in adults enables them to have the necessary traits such as communication skills, information technology, motivation, confidence, as well as experience that are essential necessities for learners to take initiatives in acquiring knowledge, especially in networked as well as social media learning. </w:t>
      </w:r>
    </w:p>
    <w:p w:rsidR="00BA639B" w:rsidRPr="00BA639B" w:rsidRDefault="00BA639B" w:rsidP="00BA639B">
      <w:pPr>
        <w:spacing w:after="0" w:line="480" w:lineRule="auto"/>
        <w:ind w:firstLine="720"/>
        <w:jc w:val="both"/>
        <w:rPr>
          <w:rFonts w:ascii="Times New Roman" w:hAnsi="Times New Roman" w:cs="Times New Roman"/>
          <w:sz w:val="24"/>
          <w:szCs w:val="24"/>
        </w:rPr>
      </w:pPr>
      <w:r w:rsidRPr="00BA639B">
        <w:rPr>
          <w:rFonts w:ascii="Times New Roman" w:hAnsi="Times New Roman" w:cs="Times New Roman"/>
          <w:b/>
          <w:sz w:val="24"/>
          <w:szCs w:val="24"/>
        </w:rPr>
        <w:t>The article by</w:t>
      </w:r>
      <w:r w:rsidRPr="00BA639B">
        <w:rPr>
          <w:rFonts w:ascii="Times New Roman" w:hAnsi="Times New Roman" w:cs="Times New Roman"/>
          <w:sz w:val="24"/>
          <w:szCs w:val="24"/>
        </w:rPr>
        <w:t xml:space="preserve"> (Symonds, et al, 2011) posits that any society has fundamental obligations to organize its adolescents as well as young grownups to lead prosperous and productive lives as grownups. This means molding all young individuals with a firm enough base of thinking, numeracy, and literacy skills for accountable lifelong learning, career development, as well as citizenship. Over an era, the U.S steered the universe in arming its young populaces with the learning they would require to succeed. </w:t>
      </w:r>
    </w:p>
    <w:p w:rsidR="00BA639B" w:rsidRPr="00BA639B" w:rsidRDefault="00BA639B" w:rsidP="00BA639B">
      <w:pPr>
        <w:spacing w:after="0" w:line="480" w:lineRule="auto"/>
        <w:ind w:firstLine="720"/>
        <w:jc w:val="both"/>
        <w:rPr>
          <w:rFonts w:ascii="Times New Roman" w:hAnsi="Times New Roman" w:cs="Times New Roman"/>
          <w:sz w:val="24"/>
          <w:szCs w:val="24"/>
        </w:rPr>
      </w:pPr>
      <w:r w:rsidRPr="00BA639B">
        <w:rPr>
          <w:rFonts w:ascii="Times New Roman" w:hAnsi="Times New Roman" w:cs="Times New Roman"/>
          <w:sz w:val="24"/>
          <w:szCs w:val="24"/>
        </w:rPr>
        <w:t>In years that education has not ever been more essential to the success of the economic, the United States has tumbled behind many other countries in educational achievement and realization. Within the economy of the United States, there is correspondingly growing indication of a gap in skills, in which numerous young grownups lack the skills as well as ethnic work needed for numerous jobs that recompense a middle-class salary. Concurrently, there is evidence of an intense drop in the aptitude of adults as well as adolescents to get jobs. Certainly, the percentage of adolescences and young grownups that have occupations is notably at the lowermost level ever since the Second World War.</w:t>
      </w:r>
    </w:p>
    <w:p w:rsidR="00BA639B" w:rsidRPr="00BA639B" w:rsidRDefault="00BA639B" w:rsidP="00BA639B">
      <w:pPr>
        <w:spacing w:after="0" w:line="480" w:lineRule="auto"/>
        <w:ind w:firstLine="720"/>
        <w:jc w:val="both"/>
        <w:rPr>
          <w:rFonts w:ascii="Times New Roman" w:hAnsi="Times New Roman" w:cs="Times New Roman"/>
          <w:sz w:val="24"/>
          <w:szCs w:val="24"/>
        </w:rPr>
      </w:pPr>
      <w:r w:rsidRPr="00BA639B">
        <w:rPr>
          <w:rFonts w:ascii="Times New Roman" w:hAnsi="Times New Roman" w:cs="Times New Roman"/>
          <w:sz w:val="24"/>
          <w:szCs w:val="24"/>
        </w:rPr>
        <w:t xml:space="preserve">The challenge of the forgotten half has expanded with the increasing importance of college education to succeed in the employment sector. In the year 1973, almost one-third workers of the entire nation's population of 91 million personnel were secondary dropouts, while an additional 40 percent of the general populace had not advanced beyond a secondary degree. As a result, people who a secondary learning or less had summed up seventy-two percent of an </w:t>
      </w:r>
      <w:r w:rsidRPr="00BA639B">
        <w:rPr>
          <w:rFonts w:ascii="Times New Roman" w:hAnsi="Times New Roman" w:cs="Times New Roman"/>
          <w:sz w:val="24"/>
          <w:szCs w:val="24"/>
        </w:rPr>
        <w:lastRenderedPageBreak/>
        <w:t>entire nation's workforce. In a nation that has an economy with manufacturing as still progressing; it is conceivable for people who have less erudition but robust work principles to net a middle-class salary, as sixty percent of secondary graduates earned.</w:t>
      </w:r>
    </w:p>
    <w:p w:rsidR="00BA639B" w:rsidRPr="00BA639B" w:rsidRDefault="00BA639B" w:rsidP="00BA639B">
      <w:pPr>
        <w:spacing w:after="0" w:line="480" w:lineRule="auto"/>
        <w:ind w:firstLine="720"/>
        <w:jc w:val="both"/>
        <w:rPr>
          <w:rFonts w:ascii="Times New Roman" w:hAnsi="Times New Roman" w:cs="Times New Roman"/>
          <w:sz w:val="24"/>
          <w:szCs w:val="24"/>
        </w:rPr>
      </w:pPr>
      <w:r w:rsidRPr="00BA639B">
        <w:rPr>
          <w:rFonts w:ascii="Times New Roman" w:hAnsi="Times New Roman" w:cs="Times New Roman"/>
          <w:sz w:val="24"/>
          <w:szCs w:val="24"/>
        </w:rPr>
        <w:t>This work suggests that attending college should broaden the variety of high-value pathways that they provide to the young learners, commencing in secondary school. In addition, teachings from other nations strongly propose that broadening quality pathways through encouraging adolescents can be the most promising plan for greatly snowballing the number of young grownups who acquire a post-secondary grade or qualification that enables them to get on an important career. Therefore, each secondary school alumna should find workable ways of chasing a meaningful career as well as post-secondary grade or credential.</w:t>
      </w:r>
    </w:p>
    <w:p w:rsidR="00BA639B" w:rsidRPr="00BA639B" w:rsidRDefault="00BA639B" w:rsidP="00BA639B">
      <w:pPr>
        <w:spacing w:after="0" w:line="480" w:lineRule="auto"/>
        <w:ind w:firstLine="720"/>
        <w:jc w:val="both"/>
        <w:rPr>
          <w:rFonts w:ascii="Times New Roman" w:hAnsi="Times New Roman" w:cs="Times New Roman"/>
          <w:sz w:val="24"/>
          <w:szCs w:val="24"/>
        </w:rPr>
      </w:pPr>
      <w:r w:rsidRPr="00BA639B">
        <w:rPr>
          <w:rFonts w:ascii="Times New Roman" w:hAnsi="Times New Roman" w:cs="Times New Roman"/>
          <w:sz w:val="24"/>
          <w:szCs w:val="24"/>
        </w:rPr>
        <w:t xml:space="preserve">Teachings from a Europe study strongly propose that well-built, high quality occupational education programs offer outstanding pathways for numerous young populaces to transit freely into the adult labor force. Likewise, these programs advance a wider pedagogical postulate: that from getting on adolescence onward, many young populaces learn superlatively in structured packages that combine learning and work, as well as where education is contextual as well as applied. Typically, this pedagogical tactic is widely used in training highest status specialists in United States, such that clinical practice is a crucial constituent in the training of teachers, architects, and doctors. </w:t>
      </w:r>
    </w:p>
    <w:p w:rsidR="00BA639B" w:rsidRPr="00BA639B" w:rsidRDefault="00BA639B" w:rsidP="00BA639B">
      <w:pPr>
        <w:spacing w:after="0" w:line="480" w:lineRule="auto"/>
        <w:jc w:val="both"/>
        <w:rPr>
          <w:rFonts w:ascii="Times New Roman" w:hAnsi="Times New Roman" w:cs="Times New Roman"/>
          <w:b/>
          <w:sz w:val="24"/>
          <w:szCs w:val="24"/>
        </w:rPr>
      </w:pPr>
      <w:r w:rsidRPr="00BA639B">
        <w:rPr>
          <w:rFonts w:ascii="Times New Roman" w:hAnsi="Times New Roman" w:cs="Times New Roman"/>
          <w:b/>
          <w:sz w:val="24"/>
          <w:szCs w:val="24"/>
        </w:rPr>
        <w:t>Data as well as Method</w:t>
      </w:r>
    </w:p>
    <w:p w:rsidR="00BA639B" w:rsidRPr="00BA639B" w:rsidRDefault="00BA639B" w:rsidP="00BA639B">
      <w:pPr>
        <w:spacing w:after="0" w:line="480" w:lineRule="auto"/>
        <w:jc w:val="both"/>
        <w:rPr>
          <w:rFonts w:ascii="Times New Roman" w:hAnsi="Times New Roman" w:cs="Times New Roman"/>
          <w:b/>
          <w:sz w:val="24"/>
          <w:szCs w:val="24"/>
        </w:rPr>
      </w:pPr>
      <w:r w:rsidRPr="00BA639B">
        <w:rPr>
          <w:rFonts w:ascii="Times New Roman" w:hAnsi="Times New Roman" w:cs="Times New Roman"/>
          <w:b/>
          <w:sz w:val="24"/>
          <w:szCs w:val="24"/>
        </w:rPr>
        <w:t>The research design</w:t>
      </w:r>
    </w:p>
    <w:p w:rsidR="00BA639B" w:rsidRPr="00BA639B" w:rsidRDefault="00BA639B" w:rsidP="00BA639B">
      <w:pPr>
        <w:spacing w:after="0" w:line="480" w:lineRule="auto"/>
        <w:ind w:firstLine="720"/>
        <w:jc w:val="both"/>
        <w:rPr>
          <w:rFonts w:ascii="Times New Roman" w:hAnsi="Times New Roman" w:cs="Times New Roman"/>
          <w:sz w:val="24"/>
          <w:szCs w:val="24"/>
        </w:rPr>
      </w:pPr>
      <w:r w:rsidRPr="00BA639B">
        <w:rPr>
          <w:rFonts w:ascii="Times New Roman" w:hAnsi="Times New Roman" w:cs="Times New Roman"/>
          <w:sz w:val="24"/>
          <w:szCs w:val="24"/>
        </w:rPr>
        <w:t xml:space="preserve">Research design refers to the scheme for steering the research with all-out control over issues that can interfere with the validity of research findings. The research design is, therefore, the strategy that describes where, when, as well as how data will be amassed and analyzed. This </w:t>
      </w:r>
      <w:r w:rsidRPr="00BA639B">
        <w:rPr>
          <w:rFonts w:ascii="Times New Roman" w:hAnsi="Times New Roman" w:cs="Times New Roman"/>
          <w:sz w:val="24"/>
          <w:szCs w:val="24"/>
        </w:rPr>
        <w:lastRenderedPageBreak/>
        <w:t xml:space="preserve">research concentrates on why young as well as adult learners attend college and therefore, it will utilize an experimental research design as the reasons why young and adult learners attend college will be studied as well as explored. </w:t>
      </w:r>
    </w:p>
    <w:p w:rsidR="00BA639B" w:rsidRPr="00BA639B" w:rsidRDefault="00BA639B" w:rsidP="00BA639B">
      <w:pPr>
        <w:spacing w:after="0" w:line="480" w:lineRule="auto"/>
        <w:jc w:val="both"/>
        <w:rPr>
          <w:rFonts w:ascii="Times New Roman" w:hAnsi="Times New Roman" w:cs="Times New Roman"/>
          <w:b/>
          <w:sz w:val="24"/>
          <w:szCs w:val="24"/>
        </w:rPr>
      </w:pPr>
      <w:r w:rsidRPr="00BA639B">
        <w:rPr>
          <w:rFonts w:ascii="Times New Roman" w:hAnsi="Times New Roman" w:cs="Times New Roman"/>
          <w:b/>
          <w:sz w:val="24"/>
          <w:szCs w:val="24"/>
        </w:rPr>
        <w:t>The research strategy</w:t>
      </w:r>
    </w:p>
    <w:p w:rsidR="00BA639B" w:rsidRPr="00BA639B" w:rsidRDefault="00BA639B" w:rsidP="00C00064">
      <w:pPr>
        <w:spacing w:after="0" w:line="480" w:lineRule="auto"/>
        <w:ind w:firstLine="720"/>
        <w:jc w:val="both"/>
        <w:rPr>
          <w:rFonts w:ascii="Times New Roman" w:hAnsi="Times New Roman" w:cs="Times New Roman"/>
          <w:sz w:val="24"/>
          <w:szCs w:val="24"/>
        </w:rPr>
      </w:pPr>
      <w:r w:rsidRPr="00BA639B">
        <w:rPr>
          <w:rFonts w:ascii="Times New Roman" w:hAnsi="Times New Roman" w:cs="Times New Roman"/>
          <w:sz w:val="24"/>
          <w:szCs w:val="24"/>
        </w:rPr>
        <w:t xml:space="preserve">Extensive studies will be conducted on the topic of why young and adult learners attend college and information will be derived from those studies. The data will then be examined using descriptive as well as inferential analysis noting that the data from both sources will be utilized in the scrutiny.  After completion of the analysis, the study will be used to make deductions from findings such as what motivates young and adult learners to attend college. This proposed study will be a practical one and therefore, it will take the form of a new research, yet on a modern research subject. </w:t>
      </w:r>
    </w:p>
    <w:p w:rsidR="00BA639B" w:rsidRPr="00BA639B" w:rsidRDefault="00BA639B" w:rsidP="00C00064">
      <w:pPr>
        <w:spacing w:after="0" w:line="480" w:lineRule="auto"/>
        <w:ind w:firstLine="720"/>
        <w:jc w:val="both"/>
        <w:rPr>
          <w:rFonts w:ascii="Times New Roman" w:hAnsi="Times New Roman" w:cs="Times New Roman"/>
          <w:sz w:val="24"/>
          <w:szCs w:val="24"/>
        </w:rPr>
      </w:pPr>
      <w:r w:rsidRPr="00BA639B">
        <w:rPr>
          <w:rFonts w:ascii="Times New Roman" w:hAnsi="Times New Roman" w:cs="Times New Roman"/>
          <w:sz w:val="24"/>
          <w:szCs w:val="24"/>
        </w:rPr>
        <w:t>The study held with reverence to this paper was a practical one. Rather, a lot of pieces of previous academic study college attendance exist, thus helping to understand many compelling factors and issues that sway as well as make young and adult students acquire higher learning, the rate of college enrolment between young and adult students, and differences between young and adult students in making valid decisions to acquire higher education.</w:t>
      </w:r>
    </w:p>
    <w:p w:rsidR="00BA639B" w:rsidRPr="00C00064" w:rsidRDefault="00BA639B" w:rsidP="00BA639B">
      <w:pPr>
        <w:spacing w:after="0" w:line="480" w:lineRule="auto"/>
        <w:jc w:val="both"/>
        <w:rPr>
          <w:rFonts w:ascii="Times New Roman" w:hAnsi="Times New Roman" w:cs="Times New Roman"/>
          <w:b/>
          <w:sz w:val="24"/>
          <w:szCs w:val="24"/>
        </w:rPr>
      </w:pPr>
      <w:r w:rsidRPr="00BA639B">
        <w:rPr>
          <w:rFonts w:ascii="Times New Roman" w:hAnsi="Times New Roman" w:cs="Times New Roman"/>
          <w:b/>
          <w:sz w:val="24"/>
          <w:szCs w:val="24"/>
        </w:rPr>
        <w:t>The research method and the type of data to use in the research</w:t>
      </w:r>
    </w:p>
    <w:p w:rsidR="00BA639B" w:rsidRPr="00BA639B" w:rsidRDefault="00BA639B" w:rsidP="00BA639B">
      <w:pPr>
        <w:spacing w:after="0" w:line="480" w:lineRule="auto"/>
        <w:ind w:firstLine="720"/>
        <w:jc w:val="both"/>
        <w:rPr>
          <w:rFonts w:ascii="Times New Roman" w:hAnsi="Times New Roman" w:cs="Times New Roman"/>
          <w:sz w:val="24"/>
          <w:szCs w:val="24"/>
        </w:rPr>
      </w:pPr>
      <w:r w:rsidRPr="00BA639B">
        <w:rPr>
          <w:rFonts w:ascii="Times New Roman" w:hAnsi="Times New Roman" w:cs="Times New Roman"/>
          <w:sz w:val="24"/>
          <w:szCs w:val="24"/>
        </w:rPr>
        <w:t xml:space="preserve">A qualitative study will be carried out to offer a complete description and analysis of the research subject, and to be precise, the reasons why young and adult learners attend college. However, the efficacy of this qualitative research will be heavily set up on the aptitudes and expertise of investigators, while the conclusions may not be observed as reliable since they will be drawn from investigator's personal judgments as well as interpretations. Due to the suitability </w:t>
      </w:r>
      <w:r w:rsidRPr="00BA639B">
        <w:rPr>
          <w:rFonts w:ascii="Times New Roman" w:hAnsi="Times New Roman" w:cs="Times New Roman"/>
          <w:sz w:val="24"/>
          <w:szCs w:val="24"/>
        </w:rPr>
        <w:lastRenderedPageBreak/>
        <w:t xml:space="preserve">of this methodology for trifling models, it is perilous for the qualitative study's findings to be declared as representing opinions of a larger population. </w:t>
      </w:r>
    </w:p>
    <w:p w:rsidR="00BA639B" w:rsidRPr="00BA639B" w:rsidRDefault="00BA639B" w:rsidP="00BA639B">
      <w:pPr>
        <w:spacing w:after="0" w:line="480" w:lineRule="auto"/>
        <w:ind w:firstLine="720"/>
        <w:jc w:val="both"/>
        <w:rPr>
          <w:rFonts w:ascii="Times New Roman" w:hAnsi="Times New Roman" w:cs="Times New Roman"/>
          <w:sz w:val="24"/>
          <w:szCs w:val="24"/>
        </w:rPr>
      </w:pPr>
      <w:r w:rsidRPr="00BA639B">
        <w:rPr>
          <w:rFonts w:ascii="Times New Roman" w:hAnsi="Times New Roman" w:cs="Times New Roman"/>
          <w:sz w:val="24"/>
          <w:szCs w:val="24"/>
        </w:rPr>
        <w:t>This study will involve thirty-two learners taking part in the research in which, sixteen of them will be young learners and the other sixteen participants will be adult learners, who will all be pursuing their college education. In-depth personal and unstructured interviews will be held amid participants and semi-structured questionnaires will be utilized to steer the interviews as well as collect obtainable data. It is worth noting that personal interviews will assist to maintain direct contact between the interviewer and interviewee, thus minimizing incidences of non-response while unstructured interviews will enhance flexibility throughout the interviews.</w:t>
      </w:r>
    </w:p>
    <w:p w:rsidR="00BA639B" w:rsidRPr="00BA639B" w:rsidRDefault="00BA639B" w:rsidP="00BA639B">
      <w:pPr>
        <w:spacing w:after="0" w:line="480" w:lineRule="auto"/>
        <w:ind w:firstLine="720"/>
        <w:jc w:val="both"/>
        <w:rPr>
          <w:rFonts w:ascii="Times New Roman" w:hAnsi="Times New Roman" w:cs="Times New Roman"/>
          <w:sz w:val="24"/>
          <w:szCs w:val="24"/>
        </w:rPr>
      </w:pPr>
      <w:r w:rsidRPr="00BA639B">
        <w:rPr>
          <w:rFonts w:ascii="Times New Roman" w:hAnsi="Times New Roman" w:cs="Times New Roman"/>
          <w:sz w:val="24"/>
          <w:szCs w:val="24"/>
        </w:rPr>
        <w:t>Since the participants in this study involve learners who are actively pursuing their higher learning, making them suitable for this research, the study will use a general inductive technique for analyzing the collected qualitative data. This method will be employed to amass raw written data into a summary as well as transitory format, found clear associations amid studies, and conclude the findings obtained from the data that has not been analyzed, as well as outline the fundamental constituents of processes in the unanalyzed data.</w:t>
      </w:r>
    </w:p>
    <w:p w:rsidR="00BA639B" w:rsidRPr="00BA639B" w:rsidRDefault="00BA639B" w:rsidP="00BA639B">
      <w:pPr>
        <w:spacing w:after="0" w:line="480" w:lineRule="auto"/>
        <w:ind w:firstLine="720"/>
        <w:jc w:val="both"/>
        <w:rPr>
          <w:rFonts w:ascii="Times New Roman" w:hAnsi="Times New Roman" w:cs="Times New Roman"/>
          <w:sz w:val="24"/>
          <w:szCs w:val="24"/>
        </w:rPr>
      </w:pPr>
      <w:r w:rsidRPr="00BA639B">
        <w:rPr>
          <w:rFonts w:ascii="Times New Roman" w:hAnsi="Times New Roman" w:cs="Times New Roman"/>
          <w:sz w:val="24"/>
          <w:szCs w:val="24"/>
        </w:rPr>
        <w:t>The general inductive approach provides easily methodical and utilized measures for inspecting qualitative data that will yield valid as well as reliable findings. Despite the general inductive approach not being a robust method as likened to other analytic strategies for the development of theory, it provides a simple, up-front approach for devising findings in the set of focused valuation questions. Many assessors are likely to find as well as regarding the utilization of a general inductive approach to be less complex compared to using supplementary approaches to analyzing qualitative data.</w:t>
      </w:r>
    </w:p>
    <w:p w:rsidR="00BA639B" w:rsidRPr="00BA639B" w:rsidRDefault="00BA639B" w:rsidP="00C00064">
      <w:pPr>
        <w:spacing w:after="0" w:line="480" w:lineRule="auto"/>
        <w:ind w:firstLine="720"/>
        <w:jc w:val="both"/>
        <w:rPr>
          <w:rFonts w:ascii="Times New Roman" w:hAnsi="Times New Roman" w:cs="Times New Roman"/>
          <w:sz w:val="24"/>
          <w:szCs w:val="24"/>
        </w:rPr>
      </w:pPr>
      <w:r w:rsidRPr="00BA639B">
        <w:rPr>
          <w:rFonts w:ascii="Times New Roman" w:hAnsi="Times New Roman" w:cs="Times New Roman"/>
          <w:sz w:val="24"/>
          <w:szCs w:val="24"/>
        </w:rPr>
        <w:lastRenderedPageBreak/>
        <w:t>The data collected from personal interviews with contributors will be analyzed via content analysis whereby, categorization of amassed data into themes as well as sub-themes will facilitate comparability of data. The aspect of analyzing content has an essential advantage of making the whole process of data collection to be less tiresome because of the reduction and simplification of data. Similarly, content analysis generates conclusions that may be later measured by means of quantitative methods (Neuendorf, 2016). Therefore, an experimental study design paves the way to researchers conducting content analysis, thus becoming the ideal design to study this topic. Furthermore, content scrutiny provides the capacity for researchers to amass qualitative statistics collected in a way that satisfies the requirements and goals of purposes of the study.  Nevertheless, the implication of content analysis is that human mistakes can be highly tangled in analyzing the content of the study due to high researcher's possibility to misunderstand the amassed data, thereby producing unreliable as well as false conclusions.</w:t>
      </w:r>
    </w:p>
    <w:p w:rsidR="00BA639B" w:rsidRPr="00C00064" w:rsidRDefault="00BA639B" w:rsidP="00BA639B">
      <w:pPr>
        <w:spacing w:after="0" w:line="480" w:lineRule="auto"/>
        <w:jc w:val="both"/>
        <w:rPr>
          <w:rFonts w:ascii="Times New Roman" w:hAnsi="Times New Roman" w:cs="Times New Roman"/>
          <w:b/>
          <w:sz w:val="24"/>
          <w:szCs w:val="24"/>
        </w:rPr>
      </w:pPr>
      <w:r w:rsidRPr="00BA639B">
        <w:rPr>
          <w:rFonts w:ascii="Times New Roman" w:hAnsi="Times New Roman" w:cs="Times New Roman"/>
          <w:b/>
          <w:sz w:val="24"/>
          <w:szCs w:val="24"/>
        </w:rPr>
        <w:t>Preliminary findings as well as Discussion</w:t>
      </w:r>
    </w:p>
    <w:p w:rsidR="00BA639B" w:rsidRDefault="00BA639B" w:rsidP="00BA639B">
      <w:pPr>
        <w:spacing w:after="0" w:line="480" w:lineRule="auto"/>
        <w:ind w:firstLine="720"/>
        <w:jc w:val="both"/>
        <w:rPr>
          <w:rFonts w:ascii="Times New Roman" w:hAnsi="Times New Roman" w:cs="Times New Roman"/>
          <w:sz w:val="24"/>
          <w:szCs w:val="24"/>
        </w:rPr>
      </w:pPr>
      <w:r w:rsidRPr="00BA639B">
        <w:rPr>
          <w:rFonts w:ascii="Times New Roman" w:hAnsi="Times New Roman" w:cs="Times New Roman"/>
          <w:sz w:val="24"/>
          <w:szCs w:val="24"/>
        </w:rPr>
        <w:t xml:space="preserve">The findings of this study posit that the rate of college attendance varies greatly between young and adult learners due to drives, determination, and understanding of the importance of acquiring higher erudition. Additionally, young learners are motivated to enroll in colleges and acquire higher education by necessity to acquire the necessary skills and expertise to land a good, highly-paying job that will enable them to live a satisfying life. On the other hand, adult learners who may be probably providing for their families are motivated to enroll into colleges in order to further their education, a strategy that will enable them to venture and start their own business, as well as progress their careers in the fields of their desired occupation. </w:t>
      </w:r>
    </w:p>
    <w:p w:rsidR="00BA639B" w:rsidRPr="00BA639B" w:rsidRDefault="00BA639B" w:rsidP="00BA639B">
      <w:pPr>
        <w:spacing w:after="0" w:line="480" w:lineRule="auto"/>
        <w:ind w:firstLine="720"/>
        <w:jc w:val="both"/>
        <w:rPr>
          <w:rFonts w:ascii="Times New Roman" w:hAnsi="Times New Roman" w:cs="Times New Roman"/>
          <w:sz w:val="24"/>
          <w:szCs w:val="24"/>
        </w:rPr>
      </w:pPr>
      <w:r w:rsidRPr="00BA639B">
        <w:rPr>
          <w:rFonts w:ascii="Times New Roman" w:hAnsi="Times New Roman" w:cs="Times New Roman"/>
          <w:sz w:val="24"/>
          <w:szCs w:val="24"/>
        </w:rPr>
        <w:t xml:space="preserve">Lastly, the choice of young students in acquiring a college education is mainly founded by parents and this makes young learners who lack the drive and motivation in learning to fail to </w:t>
      </w:r>
      <w:r w:rsidRPr="00BA639B">
        <w:rPr>
          <w:rFonts w:ascii="Times New Roman" w:hAnsi="Times New Roman" w:cs="Times New Roman"/>
          <w:sz w:val="24"/>
          <w:szCs w:val="24"/>
        </w:rPr>
        <w:lastRenderedPageBreak/>
        <w:t>complete their college course. On the other hand, adult learners have a high rate of completing their higher learning due to the self-direction mode developed in them from their maturity. Self-direction in adult students enables them to maintain their focus, motivation, and determination to successfully completing their course for the long run benefits that ensues higher education.</w:t>
      </w:r>
    </w:p>
    <w:p w:rsidR="00BA639B" w:rsidRPr="00BA639B" w:rsidRDefault="00BA639B" w:rsidP="00BA639B">
      <w:pPr>
        <w:spacing w:after="0" w:line="480" w:lineRule="auto"/>
        <w:jc w:val="both"/>
        <w:rPr>
          <w:sz w:val="24"/>
          <w:szCs w:val="24"/>
        </w:rPr>
      </w:pPr>
    </w:p>
    <w:p w:rsidR="00731592" w:rsidRPr="00964320" w:rsidRDefault="00731592" w:rsidP="00964320">
      <w:pPr>
        <w:pStyle w:val="NormalWeb"/>
        <w:shd w:val="clear" w:color="auto" w:fill="FFFFFF"/>
        <w:spacing w:before="0" w:beforeAutospacing="0" w:after="0" w:afterAutospacing="0" w:line="480" w:lineRule="auto"/>
        <w:jc w:val="both"/>
      </w:pPr>
    </w:p>
    <w:p w:rsidR="00731592" w:rsidRPr="00964320" w:rsidRDefault="00731592" w:rsidP="00964320">
      <w:pPr>
        <w:pStyle w:val="NormalWeb"/>
        <w:shd w:val="clear" w:color="auto" w:fill="FFFFFF"/>
        <w:spacing w:before="0" w:beforeAutospacing="0" w:after="0" w:afterAutospacing="0" w:line="480" w:lineRule="auto"/>
        <w:jc w:val="both"/>
      </w:pPr>
    </w:p>
    <w:p w:rsidR="00731592" w:rsidRPr="00964320" w:rsidRDefault="00731592" w:rsidP="00964320">
      <w:pPr>
        <w:pStyle w:val="NormalWeb"/>
        <w:shd w:val="clear" w:color="auto" w:fill="FFFFFF"/>
        <w:spacing w:before="0" w:beforeAutospacing="0" w:after="0" w:afterAutospacing="0" w:line="480" w:lineRule="auto"/>
        <w:jc w:val="both"/>
      </w:pPr>
    </w:p>
    <w:p w:rsidR="00FD533A" w:rsidRPr="00964320" w:rsidRDefault="00FD533A" w:rsidP="00964320">
      <w:pPr>
        <w:pStyle w:val="NormalWeb"/>
        <w:shd w:val="clear" w:color="auto" w:fill="FFFFFF"/>
        <w:spacing w:before="0" w:beforeAutospacing="0" w:after="0" w:afterAutospacing="0" w:line="480" w:lineRule="auto"/>
        <w:jc w:val="both"/>
      </w:pPr>
    </w:p>
    <w:p w:rsidR="00FD533A" w:rsidRPr="00964320" w:rsidRDefault="00FD533A" w:rsidP="00964320">
      <w:pPr>
        <w:pStyle w:val="NormalWeb"/>
        <w:shd w:val="clear" w:color="auto" w:fill="FFFFFF"/>
        <w:spacing w:before="0" w:beforeAutospacing="0" w:after="0" w:afterAutospacing="0" w:line="480" w:lineRule="auto"/>
        <w:jc w:val="both"/>
      </w:pPr>
    </w:p>
    <w:p w:rsidR="00FD533A" w:rsidRPr="00964320" w:rsidRDefault="00FD533A" w:rsidP="00964320">
      <w:pPr>
        <w:pStyle w:val="NormalWeb"/>
        <w:shd w:val="clear" w:color="auto" w:fill="FFFFFF"/>
        <w:spacing w:before="0" w:beforeAutospacing="0" w:after="0" w:afterAutospacing="0" w:line="480" w:lineRule="auto"/>
        <w:jc w:val="both"/>
      </w:pPr>
    </w:p>
    <w:p w:rsidR="004907DD" w:rsidRDefault="004907DD" w:rsidP="00C00064">
      <w:pPr>
        <w:pStyle w:val="NormalWeb"/>
        <w:shd w:val="clear" w:color="auto" w:fill="FFFFFF"/>
        <w:spacing w:before="0" w:beforeAutospacing="0" w:after="0" w:afterAutospacing="0" w:line="480" w:lineRule="auto"/>
      </w:pPr>
    </w:p>
    <w:p w:rsidR="00C00064" w:rsidRDefault="00C00064" w:rsidP="00C00064">
      <w:pPr>
        <w:pStyle w:val="NormalWeb"/>
        <w:shd w:val="clear" w:color="auto" w:fill="FFFFFF"/>
        <w:spacing w:before="0" w:beforeAutospacing="0" w:after="0" w:afterAutospacing="0" w:line="480" w:lineRule="auto"/>
        <w:rPr>
          <w:color w:val="000000"/>
        </w:rPr>
      </w:pPr>
    </w:p>
    <w:p w:rsidR="00C00064" w:rsidRDefault="00C00064" w:rsidP="00C00064">
      <w:pPr>
        <w:pStyle w:val="NormalWeb"/>
        <w:shd w:val="clear" w:color="auto" w:fill="FFFFFF"/>
        <w:spacing w:before="0" w:beforeAutospacing="0" w:after="0" w:afterAutospacing="0" w:line="480" w:lineRule="auto"/>
        <w:rPr>
          <w:color w:val="000000"/>
        </w:rPr>
      </w:pPr>
    </w:p>
    <w:p w:rsidR="00C00064" w:rsidRDefault="00C00064" w:rsidP="00C00064">
      <w:pPr>
        <w:pStyle w:val="NormalWeb"/>
        <w:shd w:val="clear" w:color="auto" w:fill="FFFFFF"/>
        <w:spacing w:before="0" w:beforeAutospacing="0" w:after="0" w:afterAutospacing="0" w:line="480" w:lineRule="auto"/>
        <w:rPr>
          <w:color w:val="000000"/>
        </w:rPr>
      </w:pPr>
    </w:p>
    <w:p w:rsidR="00C00064" w:rsidRDefault="00C00064" w:rsidP="00C00064">
      <w:pPr>
        <w:pStyle w:val="NormalWeb"/>
        <w:shd w:val="clear" w:color="auto" w:fill="FFFFFF"/>
        <w:spacing w:before="0" w:beforeAutospacing="0" w:after="0" w:afterAutospacing="0" w:line="480" w:lineRule="auto"/>
        <w:rPr>
          <w:color w:val="000000"/>
        </w:rPr>
      </w:pPr>
    </w:p>
    <w:p w:rsidR="00C00064" w:rsidRDefault="00C00064" w:rsidP="00C00064">
      <w:pPr>
        <w:pStyle w:val="NormalWeb"/>
        <w:shd w:val="clear" w:color="auto" w:fill="FFFFFF"/>
        <w:spacing w:before="0" w:beforeAutospacing="0" w:after="0" w:afterAutospacing="0" w:line="480" w:lineRule="auto"/>
        <w:rPr>
          <w:color w:val="000000"/>
        </w:rPr>
      </w:pPr>
    </w:p>
    <w:p w:rsidR="00C00064" w:rsidRDefault="00C00064" w:rsidP="00C00064">
      <w:pPr>
        <w:pStyle w:val="NormalWeb"/>
        <w:shd w:val="clear" w:color="auto" w:fill="FFFFFF"/>
        <w:spacing w:before="0" w:beforeAutospacing="0" w:after="0" w:afterAutospacing="0" w:line="480" w:lineRule="auto"/>
        <w:rPr>
          <w:color w:val="000000"/>
        </w:rPr>
      </w:pPr>
    </w:p>
    <w:p w:rsidR="00C00064" w:rsidRDefault="00C00064" w:rsidP="00C00064">
      <w:pPr>
        <w:pStyle w:val="NormalWeb"/>
        <w:shd w:val="clear" w:color="auto" w:fill="FFFFFF"/>
        <w:spacing w:before="0" w:beforeAutospacing="0" w:after="0" w:afterAutospacing="0" w:line="480" w:lineRule="auto"/>
        <w:rPr>
          <w:color w:val="000000"/>
        </w:rPr>
      </w:pPr>
    </w:p>
    <w:p w:rsidR="00C00064" w:rsidRDefault="00C00064" w:rsidP="00C00064">
      <w:pPr>
        <w:pStyle w:val="NormalWeb"/>
        <w:shd w:val="clear" w:color="auto" w:fill="FFFFFF"/>
        <w:spacing w:before="0" w:beforeAutospacing="0" w:after="0" w:afterAutospacing="0" w:line="480" w:lineRule="auto"/>
        <w:rPr>
          <w:color w:val="000000"/>
        </w:rPr>
      </w:pPr>
    </w:p>
    <w:p w:rsidR="00C00064" w:rsidRDefault="00C00064" w:rsidP="00C00064">
      <w:pPr>
        <w:pStyle w:val="NormalWeb"/>
        <w:shd w:val="clear" w:color="auto" w:fill="FFFFFF"/>
        <w:spacing w:before="0" w:beforeAutospacing="0" w:after="0" w:afterAutospacing="0" w:line="480" w:lineRule="auto"/>
        <w:rPr>
          <w:color w:val="000000"/>
        </w:rPr>
      </w:pPr>
    </w:p>
    <w:p w:rsidR="00C00064" w:rsidRDefault="00C00064" w:rsidP="00C00064">
      <w:pPr>
        <w:pStyle w:val="NormalWeb"/>
        <w:shd w:val="clear" w:color="auto" w:fill="FFFFFF"/>
        <w:spacing w:before="0" w:beforeAutospacing="0" w:after="0" w:afterAutospacing="0" w:line="480" w:lineRule="auto"/>
        <w:rPr>
          <w:color w:val="000000"/>
        </w:rPr>
      </w:pPr>
    </w:p>
    <w:p w:rsidR="00C00064" w:rsidRDefault="00C00064" w:rsidP="00C00064">
      <w:pPr>
        <w:pStyle w:val="NormalWeb"/>
        <w:shd w:val="clear" w:color="auto" w:fill="FFFFFF"/>
        <w:spacing w:before="0" w:beforeAutospacing="0" w:after="0" w:afterAutospacing="0" w:line="480" w:lineRule="auto"/>
        <w:rPr>
          <w:color w:val="000000"/>
        </w:rPr>
      </w:pPr>
    </w:p>
    <w:p w:rsidR="00045033" w:rsidRPr="004907DD" w:rsidRDefault="0062042F" w:rsidP="004907DD">
      <w:pPr>
        <w:pStyle w:val="NormalWeb"/>
        <w:shd w:val="clear" w:color="auto" w:fill="FFFFFF"/>
        <w:spacing w:before="0" w:beforeAutospacing="0" w:after="0" w:afterAutospacing="0" w:line="480" w:lineRule="auto"/>
        <w:jc w:val="center"/>
        <w:rPr>
          <w:color w:val="000000"/>
        </w:rPr>
      </w:pPr>
      <w:r w:rsidRPr="004907DD">
        <w:rPr>
          <w:color w:val="000000"/>
        </w:rPr>
        <w:lastRenderedPageBreak/>
        <w:t>References</w:t>
      </w:r>
    </w:p>
    <w:p w:rsidR="004907DD" w:rsidRDefault="00221EE9" w:rsidP="004907DD">
      <w:pPr>
        <w:pStyle w:val="Header"/>
        <w:spacing w:line="480" w:lineRule="auto"/>
        <w:jc w:val="both"/>
        <w:rPr>
          <w:rFonts w:ascii="Times New Roman" w:hAnsi="Times New Roman" w:cs="Times New Roman"/>
          <w:color w:val="222222"/>
          <w:sz w:val="24"/>
          <w:szCs w:val="24"/>
          <w:shd w:val="clear" w:color="auto" w:fill="FFFFFF"/>
        </w:rPr>
      </w:pPr>
      <w:r w:rsidRPr="00964320">
        <w:rPr>
          <w:rFonts w:ascii="Times New Roman" w:hAnsi="Times New Roman" w:cs="Times New Roman"/>
          <w:color w:val="222222"/>
          <w:sz w:val="24"/>
          <w:szCs w:val="24"/>
          <w:shd w:val="clear" w:color="auto" w:fill="FFFFFF"/>
        </w:rPr>
        <w:t>Blackwell, E., &amp; Pinder, P. (2014). What are the motivational factors of first-generation minority</w:t>
      </w:r>
    </w:p>
    <w:p w:rsidR="004907DD" w:rsidRDefault="004907DD" w:rsidP="004907DD">
      <w:pPr>
        <w:pStyle w:val="Header"/>
        <w:spacing w:line="480" w:lineRule="auto"/>
        <w:jc w:val="both"/>
        <w:rPr>
          <w:rFonts w:ascii="Times New Roman" w:hAnsi="Times New Roman" w:cs="Times New Roman"/>
          <w:i/>
          <w:iCs/>
          <w:color w:val="222222"/>
          <w:sz w:val="24"/>
          <w:szCs w:val="24"/>
          <w:shd w:val="clear" w:color="auto" w:fill="FFFFFF"/>
        </w:rPr>
      </w:pPr>
      <w:r>
        <w:rPr>
          <w:rFonts w:ascii="Times New Roman" w:hAnsi="Times New Roman" w:cs="Times New Roman"/>
          <w:color w:val="222222"/>
          <w:sz w:val="24"/>
          <w:szCs w:val="24"/>
          <w:shd w:val="clear" w:color="auto" w:fill="FFFFFF"/>
        </w:rPr>
        <w:t xml:space="preserve">           </w:t>
      </w:r>
      <w:r w:rsidR="00221EE9" w:rsidRPr="00964320">
        <w:rPr>
          <w:rFonts w:ascii="Times New Roman" w:hAnsi="Times New Roman" w:cs="Times New Roman"/>
          <w:color w:val="222222"/>
          <w:sz w:val="24"/>
          <w:szCs w:val="24"/>
          <w:shd w:val="clear" w:color="auto" w:fill="FFFFFF"/>
        </w:rPr>
        <w:t xml:space="preserve">college students who overcome their family histories to pursue higher education? </w:t>
      </w:r>
      <w:r w:rsidR="00221EE9" w:rsidRPr="00964320">
        <w:rPr>
          <w:rFonts w:ascii="Times New Roman" w:hAnsi="Times New Roman" w:cs="Times New Roman"/>
          <w:i/>
          <w:iCs/>
          <w:color w:val="222222"/>
          <w:sz w:val="24"/>
          <w:szCs w:val="24"/>
          <w:shd w:val="clear" w:color="auto" w:fill="FFFFFF"/>
        </w:rPr>
        <w:t xml:space="preserve">College </w:t>
      </w:r>
    </w:p>
    <w:p w:rsidR="00221EE9" w:rsidRPr="00964320" w:rsidRDefault="004907DD" w:rsidP="004907DD">
      <w:pPr>
        <w:pStyle w:val="Header"/>
        <w:spacing w:line="480" w:lineRule="auto"/>
        <w:jc w:val="both"/>
        <w:rPr>
          <w:rFonts w:ascii="Times New Roman" w:hAnsi="Times New Roman" w:cs="Times New Roman"/>
          <w:color w:val="222222"/>
          <w:sz w:val="24"/>
          <w:szCs w:val="24"/>
          <w:shd w:val="clear" w:color="auto" w:fill="FFFFFF"/>
        </w:rPr>
      </w:pPr>
      <w:r>
        <w:rPr>
          <w:rFonts w:ascii="Times New Roman" w:hAnsi="Times New Roman" w:cs="Times New Roman"/>
          <w:i/>
          <w:iCs/>
          <w:color w:val="222222"/>
          <w:sz w:val="24"/>
          <w:szCs w:val="24"/>
          <w:shd w:val="clear" w:color="auto" w:fill="FFFFFF"/>
        </w:rPr>
        <w:t xml:space="preserve">           </w:t>
      </w:r>
      <w:r w:rsidR="00221EE9" w:rsidRPr="00964320">
        <w:rPr>
          <w:rFonts w:ascii="Times New Roman" w:hAnsi="Times New Roman" w:cs="Times New Roman"/>
          <w:i/>
          <w:iCs/>
          <w:color w:val="222222"/>
          <w:sz w:val="24"/>
          <w:szCs w:val="24"/>
          <w:shd w:val="clear" w:color="auto" w:fill="FFFFFF"/>
        </w:rPr>
        <w:t>Student Journal</w:t>
      </w:r>
      <w:r w:rsidR="00221EE9" w:rsidRPr="00964320">
        <w:rPr>
          <w:rFonts w:ascii="Times New Roman" w:hAnsi="Times New Roman" w:cs="Times New Roman"/>
          <w:color w:val="222222"/>
          <w:sz w:val="24"/>
          <w:szCs w:val="24"/>
          <w:shd w:val="clear" w:color="auto" w:fill="FFFFFF"/>
        </w:rPr>
        <w:t>,</w:t>
      </w:r>
      <w:r w:rsidR="00221EE9" w:rsidRPr="00964320">
        <w:rPr>
          <w:rStyle w:val="apple-converted-space"/>
          <w:rFonts w:ascii="Times New Roman" w:hAnsi="Times New Roman" w:cs="Times New Roman"/>
          <w:color w:val="222222"/>
          <w:sz w:val="24"/>
          <w:szCs w:val="24"/>
          <w:shd w:val="clear" w:color="auto" w:fill="FFFFFF"/>
        </w:rPr>
        <w:t> </w:t>
      </w:r>
      <w:r w:rsidR="00221EE9" w:rsidRPr="00964320">
        <w:rPr>
          <w:rFonts w:ascii="Times New Roman" w:hAnsi="Times New Roman" w:cs="Times New Roman"/>
          <w:i/>
          <w:iCs/>
          <w:color w:val="222222"/>
          <w:sz w:val="24"/>
          <w:szCs w:val="24"/>
          <w:shd w:val="clear" w:color="auto" w:fill="FFFFFF"/>
        </w:rPr>
        <w:t>48</w:t>
      </w:r>
      <w:r w:rsidR="00221EE9" w:rsidRPr="00964320">
        <w:rPr>
          <w:rFonts w:ascii="Times New Roman" w:hAnsi="Times New Roman" w:cs="Times New Roman"/>
          <w:color w:val="222222"/>
          <w:sz w:val="24"/>
          <w:szCs w:val="24"/>
          <w:shd w:val="clear" w:color="auto" w:fill="FFFFFF"/>
        </w:rPr>
        <w:t>(1), 45-56.</w:t>
      </w:r>
    </w:p>
    <w:p w:rsidR="004907DD" w:rsidRDefault="00221EE9" w:rsidP="004907DD">
      <w:pPr>
        <w:pStyle w:val="Header"/>
        <w:spacing w:line="480" w:lineRule="auto"/>
        <w:jc w:val="both"/>
        <w:rPr>
          <w:rFonts w:ascii="Times New Roman" w:hAnsi="Times New Roman" w:cs="Times New Roman"/>
          <w:i/>
          <w:iCs/>
          <w:color w:val="222222"/>
          <w:sz w:val="24"/>
          <w:szCs w:val="24"/>
          <w:shd w:val="clear" w:color="auto" w:fill="FFFFFF"/>
        </w:rPr>
      </w:pPr>
      <w:r w:rsidRPr="00964320">
        <w:rPr>
          <w:rFonts w:ascii="Times New Roman" w:hAnsi="Times New Roman" w:cs="Times New Roman"/>
          <w:color w:val="222222"/>
          <w:sz w:val="24"/>
          <w:szCs w:val="24"/>
          <w:shd w:val="clear" w:color="auto" w:fill="FFFFFF"/>
        </w:rPr>
        <w:t>Bowen, H. (2018).</w:t>
      </w:r>
      <w:r w:rsidRPr="00964320">
        <w:rPr>
          <w:rStyle w:val="apple-converted-space"/>
          <w:rFonts w:ascii="Times New Roman" w:hAnsi="Times New Roman" w:cs="Times New Roman"/>
          <w:color w:val="222222"/>
          <w:sz w:val="24"/>
          <w:szCs w:val="24"/>
          <w:shd w:val="clear" w:color="auto" w:fill="FFFFFF"/>
        </w:rPr>
        <w:t> </w:t>
      </w:r>
      <w:r w:rsidRPr="00964320">
        <w:rPr>
          <w:rFonts w:ascii="Times New Roman" w:hAnsi="Times New Roman" w:cs="Times New Roman"/>
          <w:i/>
          <w:iCs/>
          <w:color w:val="222222"/>
          <w:sz w:val="24"/>
          <w:szCs w:val="24"/>
          <w:shd w:val="clear" w:color="auto" w:fill="FFFFFF"/>
        </w:rPr>
        <w:t xml:space="preserve">Investment in learning: The individual and social value of American higher </w:t>
      </w:r>
    </w:p>
    <w:p w:rsidR="00221EE9" w:rsidRPr="004907DD" w:rsidRDefault="004907DD" w:rsidP="004907DD">
      <w:pPr>
        <w:pStyle w:val="Header"/>
        <w:spacing w:line="480" w:lineRule="auto"/>
        <w:jc w:val="both"/>
        <w:rPr>
          <w:rFonts w:ascii="Times New Roman" w:hAnsi="Times New Roman" w:cs="Times New Roman"/>
          <w:i/>
          <w:iCs/>
          <w:color w:val="222222"/>
          <w:sz w:val="24"/>
          <w:szCs w:val="24"/>
          <w:shd w:val="clear" w:color="auto" w:fill="FFFFFF"/>
        </w:rPr>
      </w:pPr>
      <w:r>
        <w:rPr>
          <w:rFonts w:ascii="Times New Roman" w:hAnsi="Times New Roman" w:cs="Times New Roman"/>
          <w:i/>
          <w:iCs/>
          <w:color w:val="222222"/>
          <w:sz w:val="24"/>
          <w:szCs w:val="24"/>
          <w:shd w:val="clear" w:color="auto" w:fill="FFFFFF"/>
        </w:rPr>
        <w:t xml:space="preserve">            </w:t>
      </w:r>
      <w:r w:rsidR="00221EE9" w:rsidRPr="00964320">
        <w:rPr>
          <w:rFonts w:ascii="Times New Roman" w:hAnsi="Times New Roman" w:cs="Times New Roman"/>
          <w:i/>
          <w:iCs/>
          <w:color w:val="222222"/>
          <w:sz w:val="24"/>
          <w:szCs w:val="24"/>
          <w:shd w:val="clear" w:color="auto" w:fill="FFFFFF"/>
        </w:rPr>
        <w:t>education</w:t>
      </w:r>
      <w:r w:rsidR="00221EE9" w:rsidRPr="00964320">
        <w:rPr>
          <w:rFonts w:ascii="Times New Roman" w:hAnsi="Times New Roman" w:cs="Times New Roman"/>
          <w:color w:val="222222"/>
          <w:sz w:val="24"/>
          <w:szCs w:val="24"/>
          <w:shd w:val="clear" w:color="auto" w:fill="FFFFFF"/>
        </w:rPr>
        <w:t>. Routledge.</w:t>
      </w:r>
    </w:p>
    <w:p w:rsidR="004907DD" w:rsidRDefault="00221EE9" w:rsidP="004907DD">
      <w:pPr>
        <w:pStyle w:val="NormalWeb"/>
        <w:shd w:val="clear" w:color="auto" w:fill="FFFFFF"/>
        <w:spacing w:before="0" w:beforeAutospacing="0" w:after="0" w:afterAutospacing="0" w:line="480" w:lineRule="auto"/>
        <w:jc w:val="both"/>
        <w:rPr>
          <w:i/>
          <w:iCs/>
          <w:color w:val="222222"/>
          <w:shd w:val="clear" w:color="auto" w:fill="FFFFFF"/>
        </w:rPr>
      </w:pPr>
      <w:r w:rsidRPr="00964320">
        <w:rPr>
          <w:color w:val="222222"/>
          <w:shd w:val="clear" w:color="auto" w:fill="FFFFFF"/>
        </w:rPr>
        <w:t>Brockett, R. G., &amp; Hiemstra, R. (2018).</w:t>
      </w:r>
      <w:r w:rsidRPr="00964320">
        <w:rPr>
          <w:rStyle w:val="apple-converted-space"/>
          <w:color w:val="222222"/>
          <w:shd w:val="clear" w:color="auto" w:fill="FFFFFF"/>
        </w:rPr>
        <w:t> </w:t>
      </w:r>
      <w:r w:rsidRPr="00964320">
        <w:rPr>
          <w:i/>
          <w:iCs/>
          <w:color w:val="222222"/>
          <w:shd w:val="clear" w:color="auto" w:fill="FFFFFF"/>
        </w:rPr>
        <w:t>Self-direction in adult learning: Perspectives on theory,</w:t>
      </w:r>
    </w:p>
    <w:p w:rsidR="00221EE9" w:rsidRPr="00964320" w:rsidRDefault="00221EE9" w:rsidP="004907DD">
      <w:pPr>
        <w:pStyle w:val="NormalWeb"/>
        <w:shd w:val="clear" w:color="auto" w:fill="FFFFFF"/>
        <w:spacing w:before="0" w:beforeAutospacing="0" w:after="0" w:afterAutospacing="0" w:line="480" w:lineRule="auto"/>
        <w:ind w:firstLine="720"/>
        <w:jc w:val="both"/>
        <w:rPr>
          <w:color w:val="222222"/>
          <w:shd w:val="clear" w:color="auto" w:fill="FFFFFF"/>
        </w:rPr>
      </w:pPr>
      <w:r w:rsidRPr="00964320">
        <w:rPr>
          <w:i/>
          <w:iCs/>
          <w:color w:val="222222"/>
          <w:shd w:val="clear" w:color="auto" w:fill="FFFFFF"/>
        </w:rPr>
        <w:t xml:space="preserve"> research and practice</w:t>
      </w:r>
      <w:r w:rsidRPr="00964320">
        <w:rPr>
          <w:color w:val="222222"/>
          <w:shd w:val="clear" w:color="auto" w:fill="FFFFFF"/>
        </w:rPr>
        <w:t>. Routledge.</w:t>
      </w:r>
    </w:p>
    <w:p w:rsidR="0062042F" w:rsidRPr="00964320" w:rsidRDefault="0062042F" w:rsidP="004907DD">
      <w:pPr>
        <w:pStyle w:val="NormalWeb"/>
        <w:shd w:val="clear" w:color="auto" w:fill="FFFFFF"/>
        <w:spacing w:before="0" w:beforeAutospacing="0" w:after="0" w:afterAutospacing="0" w:line="480" w:lineRule="auto"/>
        <w:jc w:val="both"/>
        <w:rPr>
          <w:color w:val="222222"/>
          <w:shd w:val="clear" w:color="auto" w:fill="FFFFFF"/>
        </w:rPr>
      </w:pPr>
      <w:r w:rsidRPr="00964320">
        <w:rPr>
          <w:color w:val="222222"/>
          <w:shd w:val="clear" w:color="auto" w:fill="FFFFFF"/>
        </w:rPr>
        <w:t>Carnevale, A. P., &amp; Rose, S. J. (2014). The undereducated american.</w:t>
      </w:r>
    </w:p>
    <w:p w:rsidR="00610A5F" w:rsidRPr="00964320" w:rsidRDefault="00610A5F" w:rsidP="004907DD">
      <w:pPr>
        <w:pStyle w:val="NormalWeb"/>
        <w:shd w:val="clear" w:color="auto" w:fill="FFFFFF"/>
        <w:spacing w:before="0" w:beforeAutospacing="0" w:after="0" w:afterAutospacing="0" w:line="480" w:lineRule="auto"/>
        <w:jc w:val="both"/>
        <w:rPr>
          <w:color w:val="222222"/>
          <w:shd w:val="clear" w:color="auto" w:fill="FFFFFF"/>
        </w:rPr>
      </w:pPr>
      <w:r w:rsidRPr="00964320">
        <w:rPr>
          <w:color w:val="222222"/>
          <w:shd w:val="clear" w:color="auto" w:fill="FFFFFF"/>
        </w:rPr>
        <w:t>Neuendorf, K. A. (2016).</w:t>
      </w:r>
      <w:r w:rsidRPr="00964320">
        <w:rPr>
          <w:rStyle w:val="apple-converted-space"/>
          <w:color w:val="222222"/>
          <w:shd w:val="clear" w:color="auto" w:fill="FFFFFF"/>
        </w:rPr>
        <w:t> </w:t>
      </w:r>
      <w:r w:rsidRPr="00964320">
        <w:rPr>
          <w:i/>
          <w:iCs/>
          <w:color w:val="222222"/>
          <w:shd w:val="clear" w:color="auto" w:fill="FFFFFF"/>
        </w:rPr>
        <w:t>The content analysis guidebook</w:t>
      </w:r>
      <w:r w:rsidRPr="00964320">
        <w:rPr>
          <w:color w:val="222222"/>
          <w:shd w:val="clear" w:color="auto" w:fill="FFFFFF"/>
        </w:rPr>
        <w:t>. Sage.</w:t>
      </w:r>
    </w:p>
    <w:p w:rsidR="004907DD" w:rsidRDefault="00221EE9" w:rsidP="004907DD">
      <w:pPr>
        <w:pStyle w:val="Header"/>
        <w:spacing w:line="480" w:lineRule="auto"/>
        <w:jc w:val="both"/>
        <w:rPr>
          <w:rFonts w:ascii="Times New Roman" w:hAnsi="Times New Roman" w:cs="Times New Roman"/>
          <w:color w:val="222222"/>
          <w:sz w:val="24"/>
          <w:szCs w:val="24"/>
          <w:shd w:val="clear" w:color="auto" w:fill="FFFFFF"/>
        </w:rPr>
      </w:pPr>
      <w:r w:rsidRPr="00964320">
        <w:rPr>
          <w:rFonts w:ascii="Times New Roman" w:hAnsi="Times New Roman" w:cs="Times New Roman"/>
          <w:color w:val="222222"/>
          <w:sz w:val="24"/>
          <w:szCs w:val="24"/>
          <w:shd w:val="clear" w:color="auto" w:fill="FFFFFF"/>
        </w:rPr>
        <w:t xml:space="preserve">Schmitt, J., &amp; Boushey, H. (2012). Why Don't More Young People Go to </w:t>
      </w:r>
    </w:p>
    <w:p w:rsidR="00221EE9" w:rsidRPr="00964320" w:rsidRDefault="004907DD" w:rsidP="004907DD">
      <w:pPr>
        <w:pStyle w:val="Header"/>
        <w:spacing w:line="48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w:t>
      </w:r>
      <w:r w:rsidR="00221EE9" w:rsidRPr="00964320">
        <w:rPr>
          <w:rFonts w:ascii="Times New Roman" w:hAnsi="Times New Roman" w:cs="Times New Roman"/>
          <w:color w:val="222222"/>
          <w:sz w:val="24"/>
          <w:szCs w:val="24"/>
          <w:shd w:val="clear" w:color="auto" w:fill="FFFFFF"/>
        </w:rPr>
        <w:t>College?.</w:t>
      </w:r>
      <w:r w:rsidR="00221EE9" w:rsidRPr="00964320">
        <w:rPr>
          <w:rStyle w:val="apple-converted-space"/>
          <w:rFonts w:ascii="Times New Roman" w:hAnsi="Times New Roman" w:cs="Times New Roman"/>
          <w:color w:val="222222"/>
          <w:sz w:val="24"/>
          <w:szCs w:val="24"/>
          <w:shd w:val="clear" w:color="auto" w:fill="FFFFFF"/>
        </w:rPr>
        <w:t> </w:t>
      </w:r>
      <w:r w:rsidR="00221EE9" w:rsidRPr="00964320">
        <w:rPr>
          <w:rFonts w:ascii="Times New Roman" w:hAnsi="Times New Roman" w:cs="Times New Roman"/>
          <w:i/>
          <w:iCs/>
          <w:color w:val="222222"/>
          <w:sz w:val="24"/>
          <w:szCs w:val="24"/>
          <w:shd w:val="clear" w:color="auto" w:fill="FFFFFF"/>
        </w:rPr>
        <w:t>Challenge</w:t>
      </w:r>
      <w:r w:rsidR="00221EE9" w:rsidRPr="00964320">
        <w:rPr>
          <w:rFonts w:ascii="Times New Roman" w:hAnsi="Times New Roman" w:cs="Times New Roman"/>
          <w:color w:val="222222"/>
          <w:sz w:val="24"/>
          <w:szCs w:val="24"/>
          <w:shd w:val="clear" w:color="auto" w:fill="FFFFFF"/>
        </w:rPr>
        <w:t>,</w:t>
      </w:r>
      <w:r w:rsidR="00221EE9" w:rsidRPr="00964320">
        <w:rPr>
          <w:rStyle w:val="apple-converted-space"/>
          <w:rFonts w:ascii="Times New Roman" w:hAnsi="Times New Roman" w:cs="Times New Roman"/>
          <w:color w:val="222222"/>
          <w:sz w:val="24"/>
          <w:szCs w:val="24"/>
          <w:shd w:val="clear" w:color="auto" w:fill="FFFFFF"/>
        </w:rPr>
        <w:t> </w:t>
      </w:r>
      <w:r w:rsidR="00221EE9" w:rsidRPr="00964320">
        <w:rPr>
          <w:rFonts w:ascii="Times New Roman" w:hAnsi="Times New Roman" w:cs="Times New Roman"/>
          <w:i/>
          <w:iCs/>
          <w:color w:val="222222"/>
          <w:sz w:val="24"/>
          <w:szCs w:val="24"/>
          <w:shd w:val="clear" w:color="auto" w:fill="FFFFFF"/>
        </w:rPr>
        <w:t>55</w:t>
      </w:r>
      <w:r w:rsidR="00221EE9" w:rsidRPr="00964320">
        <w:rPr>
          <w:rFonts w:ascii="Times New Roman" w:hAnsi="Times New Roman" w:cs="Times New Roman"/>
          <w:color w:val="222222"/>
          <w:sz w:val="24"/>
          <w:szCs w:val="24"/>
          <w:shd w:val="clear" w:color="auto" w:fill="FFFFFF"/>
        </w:rPr>
        <w:t>(4), 78-93.</w:t>
      </w:r>
    </w:p>
    <w:p w:rsidR="004907DD" w:rsidRDefault="00221EE9" w:rsidP="004907DD">
      <w:pPr>
        <w:pStyle w:val="NormalWeb"/>
        <w:shd w:val="clear" w:color="auto" w:fill="FFFFFF"/>
        <w:spacing w:before="0" w:beforeAutospacing="0" w:after="0" w:afterAutospacing="0" w:line="480" w:lineRule="auto"/>
        <w:jc w:val="both"/>
        <w:rPr>
          <w:color w:val="222222"/>
          <w:shd w:val="clear" w:color="auto" w:fill="FFFFFF"/>
        </w:rPr>
      </w:pPr>
      <w:r w:rsidRPr="00964320">
        <w:rPr>
          <w:color w:val="222222"/>
          <w:shd w:val="clear" w:color="auto" w:fill="FFFFFF"/>
        </w:rPr>
        <w:t xml:space="preserve">Symonds, W. C., Schwartz, R., &amp; Ferguson, R. F. (2011). Pathways to prosperity: Meeting the </w:t>
      </w:r>
    </w:p>
    <w:p w:rsidR="00221EE9" w:rsidRPr="00964320" w:rsidRDefault="004907DD" w:rsidP="004907DD">
      <w:pPr>
        <w:pStyle w:val="NormalWeb"/>
        <w:shd w:val="clear" w:color="auto" w:fill="FFFFFF"/>
        <w:spacing w:before="0" w:beforeAutospacing="0" w:after="0" w:afterAutospacing="0" w:line="480" w:lineRule="auto"/>
        <w:jc w:val="both"/>
        <w:rPr>
          <w:color w:val="222222"/>
          <w:shd w:val="clear" w:color="auto" w:fill="FFFFFF"/>
        </w:rPr>
      </w:pPr>
      <w:r>
        <w:rPr>
          <w:color w:val="222222"/>
          <w:shd w:val="clear" w:color="auto" w:fill="FFFFFF"/>
        </w:rPr>
        <w:tab/>
      </w:r>
      <w:r w:rsidR="00221EE9" w:rsidRPr="00964320">
        <w:rPr>
          <w:color w:val="222222"/>
          <w:shd w:val="clear" w:color="auto" w:fill="FFFFFF"/>
        </w:rPr>
        <w:t>challenge of preparing young Americans for the 21st century.</w:t>
      </w:r>
      <w:bookmarkStart w:id="0" w:name="_GoBack"/>
      <w:bookmarkEnd w:id="0"/>
    </w:p>
    <w:p w:rsidR="00221EE9" w:rsidRPr="00964320" w:rsidRDefault="00221EE9" w:rsidP="004907DD">
      <w:pPr>
        <w:pStyle w:val="NormalWeb"/>
        <w:shd w:val="clear" w:color="auto" w:fill="FFFFFF"/>
        <w:spacing w:before="0" w:beforeAutospacing="0" w:after="0" w:afterAutospacing="0" w:line="480" w:lineRule="auto"/>
        <w:jc w:val="both"/>
        <w:rPr>
          <w:color w:val="222222"/>
          <w:shd w:val="clear" w:color="auto" w:fill="FFFFFF"/>
        </w:rPr>
      </w:pPr>
    </w:p>
    <w:p w:rsidR="00221EE9" w:rsidRPr="00964320" w:rsidRDefault="00221EE9" w:rsidP="00964320">
      <w:pPr>
        <w:pStyle w:val="NormalWeb"/>
        <w:shd w:val="clear" w:color="auto" w:fill="FFFFFF"/>
        <w:spacing w:before="0" w:beforeAutospacing="0" w:after="0" w:afterAutospacing="0" w:line="480" w:lineRule="auto"/>
        <w:jc w:val="both"/>
        <w:rPr>
          <w:color w:val="000000"/>
        </w:rPr>
      </w:pPr>
    </w:p>
    <w:sectPr w:rsidR="00221EE9" w:rsidRPr="00964320" w:rsidSect="004907D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1B51" w:rsidRDefault="00771B51" w:rsidP="00D4288C">
      <w:pPr>
        <w:spacing w:after="0" w:line="240" w:lineRule="auto"/>
      </w:pPr>
      <w:r>
        <w:separator/>
      </w:r>
    </w:p>
  </w:endnote>
  <w:endnote w:type="continuationSeparator" w:id="0">
    <w:p w:rsidR="00771B51" w:rsidRDefault="00771B51" w:rsidP="00D428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1B51" w:rsidRDefault="00771B51" w:rsidP="00D4288C">
      <w:pPr>
        <w:spacing w:after="0" w:line="240" w:lineRule="auto"/>
      </w:pPr>
      <w:r>
        <w:separator/>
      </w:r>
    </w:p>
  </w:footnote>
  <w:footnote w:type="continuationSeparator" w:id="0">
    <w:p w:rsidR="00771B51" w:rsidRDefault="00771B51" w:rsidP="00D428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07DD" w:rsidRDefault="004907DD">
    <w:pPr>
      <w:pStyle w:val="Header"/>
    </w:pPr>
    <w:r w:rsidRPr="004907DD">
      <w:rPr>
        <w:rFonts w:ascii="Times New Roman" w:hAnsi="Times New Roman" w:cs="Times New Roman"/>
        <w:sz w:val="24"/>
        <w:szCs w:val="24"/>
      </w:rPr>
      <w:t>ATTENDING COLLEGE</w:t>
    </w:r>
    <w:r>
      <w:rPr>
        <w:rFonts w:ascii="Times New Roman" w:hAnsi="Times New Roman" w:cs="Times New Roman"/>
        <w:sz w:val="24"/>
        <w:szCs w:val="24"/>
      </w:rPr>
      <w:tab/>
    </w:r>
    <w:r>
      <w:rPr>
        <w:rFonts w:ascii="Times New Roman" w:hAnsi="Times New Roman" w:cs="Times New Roman"/>
        <w:sz w:val="24"/>
        <w:szCs w:val="24"/>
      </w:rPr>
      <w:tab/>
    </w:r>
    <w:r w:rsidRPr="004907DD">
      <w:rPr>
        <w:rFonts w:ascii="Times New Roman" w:hAnsi="Times New Roman" w:cs="Times New Roman"/>
        <w:sz w:val="24"/>
        <w:szCs w:val="24"/>
      </w:rPr>
      <w:fldChar w:fldCharType="begin"/>
    </w:r>
    <w:r w:rsidRPr="004907DD">
      <w:rPr>
        <w:rFonts w:ascii="Times New Roman" w:hAnsi="Times New Roman" w:cs="Times New Roman"/>
        <w:sz w:val="24"/>
        <w:szCs w:val="24"/>
      </w:rPr>
      <w:instrText xml:space="preserve"> PAGE   \* MERGEFORMAT </w:instrText>
    </w:r>
    <w:r w:rsidRPr="004907DD">
      <w:rPr>
        <w:rFonts w:ascii="Times New Roman" w:hAnsi="Times New Roman" w:cs="Times New Roman"/>
        <w:sz w:val="24"/>
        <w:szCs w:val="24"/>
      </w:rPr>
      <w:fldChar w:fldCharType="separate"/>
    </w:r>
    <w:r w:rsidR="008173E3">
      <w:rPr>
        <w:rFonts w:ascii="Times New Roman" w:hAnsi="Times New Roman" w:cs="Times New Roman"/>
        <w:noProof/>
        <w:sz w:val="24"/>
        <w:szCs w:val="24"/>
      </w:rPr>
      <w:t>11</w:t>
    </w:r>
    <w:r w:rsidRPr="004907D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07DD" w:rsidRPr="004907DD" w:rsidRDefault="004907DD">
    <w:pPr>
      <w:pStyle w:val="Header"/>
      <w:rPr>
        <w:rFonts w:ascii="Times New Roman" w:hAnsi="Times New Roman" w:cs="Times New Roman"/>
        <w:sz w:val="24"/>
        <w:szCs w:val="24"/>
      </w:rPr>
    </w:pPr>
    <w:r w:rsidRPr="004907DD">
      <w:rPr>
        <w:rFonts w:ascii="Times New Roman" w:hAnsi="Times New Roman" w:cs="Times New Roman"/>
        <w:sz w:val="24"/>
        <w:szCs w:val="24"/>
      </w:rPr>
      <w:t>Running head: ATTENDING COLLEGE</w:t>
    </w:r>
    <w:r w:rsidRPr="004907DD">
      <w:rPr>
        <w:rFonts w:ascii="Times New Roman" w:hAnsi="Times New Roman" w:cs="Times New Roman"/>
        <w:sz w:val="24"/>
        <w:szCs w:val="24"/>
      </w:rPr>
      <w:tab/>
    </w:r>
    <w:r w:rsidRPr="004907DD">
      <w:rPr>
        <w:rFonts w:ascii="Times New Roman" w:hAnsi="Times New Roman" w:cs="Times New Roman"/>
        <w:sz w:val="24"/>
        <w:szCs w:val="24"/>
      </w:rPr>
      <w:tab/>
      <w:t>1</w:t>
    </w:r>
  </w:p>
  <w:p w:rsidR="004907DD" w:rsidRDefault="004907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5307"/>
    <w:rsid w:val="00045033"/>
    <w:rsid w:val="00051A67"/>
    <w:rsid w:val="0012236C"/>
    <w:rsid w:val="00160838"/>
    <w:rsid w:val="00177AC9"/>
    <w:rsid w:val="001D7CB8"/>
    <w:rsid w:val="00221EE9"/>
    <w:rsid w:val="00225EA7"/>
    <w:rsid w:val="002906BB"/>
    <w:rsid w:val="00300085"/>
    <w:rsid w:val="003022C7"/>
    <w:rsid w:val="00320F67"/>
    <w:rsid w:val="003675DD"/>
    <w:rsid w:val="003D5D95"/>
    <w:rsid w:val="003E1356"/>
    <w:rsid w:val="003F1000"/>
    <w:rsid w:val="0044334E"/>
    <w:rsid w:val="0044634B"/>
    <w:rsid w:val="004907DD"/>
    <w:rsid w:val="00505DA0"/>
    <w:rsid w:val="0052234D"/>
    <w:rsid w:val="005A29B1"/>
    <w:rsid w:val="005C19F4"/>
    <w:rsid w:val="005C5307"/>
    <w:rsid w:val="005E620E"/>
    <w:rsid w:val="005F36F1"/>
    <w:rsid w:val="00610A5F"/>
    <w:rsid w:val="00610BD6"/>
    <w:rsid w:val="00617FA4"/>
    <w:rsid w:val="0062042F"/>
    <w:rsid w:val="0062708B"/>
    <w:rsid w:val="00635D5C"/>
    <w:rsid w:val="006432C3"/>
    <w:rsid w:val="00657FB1"/>
    <w:rsid w:val="00693084"/>
    <w:rsid w:val="00694EF1"/>
    <w:rsid w:val="006D1A70"/>
    <w:rsid w:val="006F1FAD"/>
    <w:rsid w:val="006F4072"/>
    <w:rsid w:val="00731592"/>
    <w:rsid w:val="00761B51"/>
    <w:rsid w:val="00771B51"/>
    <w:rsid w:val="007B6EDC"/>
    <w:rsid w:val="007F37E9"/>
    <w:rsid w:val="008173E3"/>
    <w:rsid w:val="0081750F"/>
    <w:rsid w:val="00853019"/>
    <w:rsid w:val="008679B6"/>
    <w:rsid w:val="00871855"/>
    <w:rsid w:val="008910E0"/>
    <w:rsid w:val="008A594F"/>
    <w:rsid w:val="008F2F9C"/>
    <w:rsid w:val="00903DE1"/>
    <w:rsid w:val="00933586"/>
    <w:rsid w:val="0093602F"/>
    <w:rsid w:val="00964320"/>
    <w:rsid w:val="009914C9"/>
    <w:rsid w:val="00997EE8"/>
    <w:rsid w:val="009B5217"/>
    <w:rsid w:val="009E03C2"/>
    <w:rsid w:val="00A41B80"/>
    <w:rsid w:val="00A60791"/>
    <w:rsid w:val="00AA0E3A"/>
    <w:rsid w:val="00AA3D04"/>
    <w:rsid w:val="00AA590F"/>
    <w:rsid w:val="00AB352E"/>
    <w:rsid w:val="00AC04E3"/>
    <w:rsid w:val="00AF3FC2"/>
    <w:rsid w:val="00B00215"/>
    <w:rsid w:val="00B01DE0"/>
    <w:rsid w:val="00B348E0"/>
    <w:rsid w:val="00B47683"/>
    <w:rsid w:val="00B542AC"/>
    <w:rsid w:val="00B651E2"/>
    <w:rsid w:val="00B70281"/>
    <w:rsid w:val="00B725B5"/>
    <w:rsid w:val="00B762AE"/>
    <w:rsid w:val="00B96B93"/>
    <w:rsid w:val="00BA2139"/>
    <w:rsid w:val="00BA639B"/>
    <w:rsid w:val="00BD466F"/>
    <w:rsid w:val="00BD62B2"/>
    <w:rsid w:val="00C00064"/>
    <w:rsid w:val="00C34A26"/>
    <w:rsid w:val="00C853BA"/>
    <w:rsid w:val="00CA20BB"/>
    <w:rsid w:val="00CC61AD"/>
    <w:rsid w:val="00D368AA"/>
    <w:rsid w:val="00D37401"/>
    <w:rsid w:val="00D4288C"/>
    <w:rsid w:val="00D5160B"/>
    <w:rsid w:val="00D6663B"/>
    <w:rsid w:val="00D83BA7"/>
    <w:rsid w:val="00DE64F2"/>
    <w:rsid w:val="00E25AC4"/>
    <w:rsid w:val="00E44A27"/>
    <w:rsid w:val="00E678B9"/>
    <w:rsid w:val="00E84316"/>
    <w:rsid w:val="00EC2A54"/>
    <w:rsid w:val="00ED1D14"/>
    <w:rsid w:val="00EE0853"/>
    <w:rsid w:val="00F311BD"/>
    <w:rsid w:val="00FD53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28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288C"/>
  </w:style>
  <w:style w:type="paragraph" w:styleId="Footer">
    <w:name w:val="footer"/>
    <w:basedOn w:val="Normal"/>
    <w:link w:val="FooterChar"/>
    <w:uiPriority w:val="99"/>
    <w:unhideWhenUsed/>
    <w:rsid w:val="00D428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288C"/>
  </w:style>
  <w:style w:type="character" w:customStyle="1" w:styleId="apple-converted-space">
    <w:name w:val="apple-converted-space"/>
    <w:basedOn w:val="DefaultParagraphFont"/>
    <w:rsid w:val="00B725B5"/>
  </w:style>
  <w:style w:type="character" w:styleId="Hyperlink">
    <w:name w:val="Hyperlink"/>
    <w:basedOn w:val="DefaultParagraphFont"/>
    <w:uiPriority w:val="99"/>
    <w:semiHidden/>
    <w:unhideWhenUsed/>
    <w:rsid w:val="00B725B5"/>
    <w:rPr>
      <w:color w:val="0000FF"/>
      <w:u w:val="single"/>
    </w:rPr>
  </w:style>
  <w:style w:type="paragraph" w:styleId="NormalWeb">
    <w:name w:val="Normal (Web)"/>
    <w:basedOn w:val="Normal"/>
    <w:uiPriority w:val="99"/>
    <w:unhideWhenUsed/>
    <w:rsid w:val="00D83BA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83BA7"/>
    <w:rPr>
      <w:i/>
      <w:iCs/>
    </w:rPr>
  </w:style>
  <w:style w:type="paragraph" w:styleId="BalloonText">
    <w:name w:val="Balloon Text"/>
    <w:basedOn w:val="Normal"/>
    <w:link w:val="BalloonTextChar"/>
    <w:uiPriority w:val="99"/>
    <w:semiHidden/>
    <w:unhideWhenUsed/>
    <w:rsid w:val="00CA20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20B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28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288C"/>
  </w:style>
  <w:style w:type="paragraph" w:styleId="Footer">
    <w:name w:val="footer"/>
    <w:basedOn w:val="Normal"/>
    <w:link w:val="FooterChar"/>
    <w:uiPriority w:val="99"/>
    <w:unhideWhenUsed/>
    <w:rsid w:val="00D428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288C"/>
  </w:style>
  <w:style w:type="character" w:customStyle="1" w:styleId="apple-converted-space">
    <w:name w:val="apple-converted-space"/>
    <w:basedOn w:val="DefaultParagraphFont"/>
    <w:rsid w:val="00B725B5"/>
  </w:style>
  <w:style w:type="character" w:styleId="Hyperlink">
    <w:name w:val="Hyperlink"/>
    <w:basedOn w:val="DefaultParagraphFont"/>
    <w:uiPriority w:val="99"/>
    <w:semiHidden/>
    <w:unhideWhenUsed/>
    <w:rsid w:val="00B725B5"/>
    <w:rPr>
      <w:color w:val="0000FF"/>
      <w:u w:val="single"/>
    </w:rPr>
  </w:style>
  <w:style w:type="paragraph" w:styleId="NormalWeb">
    <w:name w:val="Normal (Web)"/>
    <w:basedOn w:val="Normal"/>
    <w:uiPriority w:val="99"/>
    <w:unhideWhenUsed/>
    <w:rsid w:val="00D83BA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83BA7"/>
    <w:rPr>
      <w:i/>
      <w:iCs/>
    </w:rPr>
  </w:style>
  <w:style w:type="paragraph" w:styleId="BalloonText">
    <w:name w:val="Balloon Text"/>
    <w:basedOn w:val="Normal"/>
    <w:link w:val="BalloonTextChar"/>
    <w:uiPriority w:val="99"/>
    <w:semiHidden/>
    <w:unhideWhenUsed/>
    <w:rsid w:val="00CA20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20B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4086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b:Source>
    <b:Tag>Nan03</b:Tag>
    <b:SourceType>Book</b:SourceType>
    <b:Guid>{98441BCB-F0BE-7448-8C4F-10E168AE49C6}</b:Guid>
    <b:Title>Understanding Nursing Research </b:Title>
    <b:Year>2003</b:Year>
    <b:Author>
      <b:Author>
        <b:NameList>
          <b:Person>
            <b:Last>Burns</b:Last>
            <b:First>Nancy</b:First>
          </b:Person>
          <b:Person>
            <b:Last>Grove</b:Last>
            <b:First>Susan</b:First>
            <b:Middle>K.</b:Middle>
          </b:Person>
        </b:NameList>
      </b:Author>
    </b:Author>
    <b:Publisher>Saunders</b:Publisher>
    <b:Pages>56-65</b:Pages>
    <b:RefOrder>15</b:RefOrder>
  </b:Source>
</b:Sources>
</file>

<file path=customXml/itemProps1.xml><?xml version="1.0" encoding="utf-8"?>
<ds:datastoreItem xmlns:ds="http://schemas.openxmlformats.org/officeDocument/2006/customXml" ds:itemID="{488A193F-A6CC-4146-A1FC-89298FB09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661</TotalTime>
  <Pages>11</Pages>
  <Words>2545</Words>
  <Characters>14509</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17020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dc:creator>
  <cp:keywords/>
  <dc:description/>
  <cp:lastModifiedBy>BEN</cp:lastModifiedBy>
  <cp:revision>545</cp:revision>
  <dcterms:created xsi:type="dcterms:W3CDTF">2018-12-06T13:09:00Z</dcterms:created>
  <dcterms:modified xsi:type="dcterms:W3CDTF">2018-12-07T08:25:00Z</dcterms:modified>
</cp:coreProperties>
</file>